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5C" w:rsidRDefault="0046615C" w:rsidP="0046615C"/>
    <w:p w:rsidR="0046615C" w:rsidRPr="002F6DA1" w:rsidRDefault="0046615C" w:rsidP="0046615C"/>
    <w:p w:rsidR="0046615C" w:rsidRPr="002F6DA1" w:rsidRDefault="0046615C" w:rsidP="0046615C"/>
    <w:p w:rsidR="0046615C" w:rsidRPr="002F6DA1" w:rsidRDefault="0046615C" w:rsidP="0046615C"/>
    <w:p w:rsidR="0046615C" w:rsidRPr="002F6DA1" w:rsidRDefault="0046615C" w:rsidP="0046615C"/>
    <w:p w:rsidR="0046615C" w:rsidRPr="00AC16C7" w:rsidRDefault="001F74EB" w:rsidP="00601EDA">
      <w:pPr>
        <w:jc w:val="center"/>
        <w:rPr>
          <w:sz w:val="36"/>
          <w:szCs w:val="36"/>
        </w:rPr>
      </w:pPr>
      <w:r>
        <w:rPr>
          <w:rFonts w:hint="eastAsia"/>
          <w:sz w:val="36"/>
          <w:szCs w:val="36"/>
        </w:rPr>
        <w:t>振込規定</w:t>
      </w:r>
      <w:r w:rsidR="003D5E89">
        <w:rPr>
          <w:rFonts w:hint="eastAsia"/>
          <w:sz w:val="36"/>
          <w:szCs w:val="36"/>
        </w:rPr>
        <w:t>の</w:t>
      </w:r>
      <w:r w:rsidR="0046615C" w:rsidRPr="00AC16C7">
        <w:rPr>
          <w:rFonts w:hint="eastAsia"/>
          <w:sz w:val="36"/>
          <w:szCs w:val="36"/>
        </w:rPr>
        <w:t>一部改正</w:t>
      </w:r>
    </w:p>
    <w:p w:rsidR="0046615C" w:rsidRPr="00FB254A" w:rsidRDefault="0046615C" w:rsidP="0046615C"/>
    <w:p w:rsidR="0046615C" w:rsidRDefault="0046615C" w:rsidP="0046615C"/>
    <w:p w:rsidR="0046615C" w:rsidRPr="002F6DA1" w:rsidRDefault="0046615C" w:rsidP="0046615C"/>
    <w:p w:rsidR="0046615C" w:rsidRPr="002F6DA1" w:rsidRDefault="0046615C" w:rsidP="0046615C">
      <w:pPr>
        <w:jc w:val="center"/>
        <w:rPr>
          <w:sz w:val="22"/>
          <w:szCs w:val="22"/>
        </w:rPr>
      </w:pPr>
    </w:p>
    <w:p w:rsidR="0046615C" w:rsidRPr="0039096C" w:rsidRDefault="001F74EB" w:rsidP="0039096C">
      <w:pPr>
        <w:ind w:firstLineChars="100" w:firstLine="280"/>
        <w:jc w:val="center"/>
        <w:rPr>
          <w:sz w:val="28"/>
          <w:szCs w:val="28"/>
        </w:rPr>
      </w:pPr>
      <w:r w:rsidRPr="0039096C">
        <w:rPr>
          <w:rFonts w:hint="eastAsia"/>
          <w:sz w:val="28"/>
          <w:szCs w:val="28"/>
        </w:rPr>
        <w:t>振込規定</w:t>
      </w:r>
      <w:r w:rsidR="0046615C" w:rsidRPr="0039096C">
        <w:rPr>
          <w:rFonts w:hint="eastAsia"/>
          <w:sz w:val="28"/>
          <w:szCs w:val="28"/>
        </w:rPr>
        <w:t>の一部を次のとおり改正する。</w:t>
      </w:r>
    </w:p>
    <w:p w:rsidR="0046615C" w:rsidRPr="007A1ECB" w:rsidRDefault="00323799" w:rsidP="0046615C">
      <w:pPr>
        <w:ind w:firstLineChars="100" w:firstLine="220"/>
        <w:rPr>
          <w:color w:val="99CC00"/>
          <w:sz w:val="22"/>
          <w:szCs w:val="22"/>
        </w:rPr>
      </w:pPr>
      <w:r>
        <w:rPr>
          <w:noProof/>
          <w:color w:val="99CC00"/>
          <w:sz w:val="22"/>
          <w:szCs w:val="22"/>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3086100</wp:posOffset>
                </wp:positionV>
                <wp:extent cx="457200" cy="914400"/>
                <wp:effectExtent l="0" t="0" r="0" b="0"/>
                <wp:wrapNone/>
                <wp:docPr id="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D3062CF" id="Rectangle 217" o:spid="_x0000_s1026" style="position:absolute;left:0;text-align:left;margin-left:-45pt;margin-top:243pt;width:3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" stroked="f">
                <v:textbox inset="5.85pt,.7pt,5.85pt,.7pt"/>
              </v:rect>
            </w:pict>
          </mc:Fallback>
        </mc:AlternateContent>
      </w:r>
    </w:p>
    <w:p w:rsidR="00AB523C" w:rsidRPr="003B404C" w:rsidRDefault="00AB523C" w:rsidP="00CB6520">
      <w:pPr>
        <w:rPr>
          <w:sz w:val="24"/>
        </w:rPr>
        <w:sectPr w:rsidR="00AB523C" w:rsidRPr="003B404C" w:rsidSect="004C344C">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701" w:right="1985" w:bottom="1701" w:left="1701" w:header="851" w:footer="992" w:gutter="0"/>
          <w:pgNumType w:fmt="numberInDash"/>
          <w:cols w:space="425"/>
          <w:titlePg/>
          <w:docGrid w:type="lines" w:linePitch="360"/>
        </w:sect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513"/>
      </w:tblGrid>
      <w:tr w:rsidR="002F669C" w:rsidTr="002529BE">
        <w:trPr>
          <w:tblHeader/>
          <w:jc w:val="center"/>
        </w:trPr>
        <w:tc>
          <w:tcPr>
            <w:tcW w:w="7508" w:type="dxa"/>
            <w:shd w:val="clear" w:color="auto" w:fill="auto"/>
          </w:tcPr>
          <w:p w:rsidR="002F669C" w:rsidRDefault="002F669C" w:rsidP="00C6255D">
            <w:pPr>
              <w:jc w:val="center"/>
            </w:pPr>
            <w:r>
              <w:rPr>
                <w:rFonts w:hint="eastAsia"/>
              </w:rPr>
              <w:lastRenderedPageBreak/>
              <w:t>改　　正　　後</w:t>
            </w:r>
          </w:p>
        </w:tc>
        <w:tc>
          <w:tcPr>
            <w:tcW w:w="7513" w:type="dxa"/>
            <w:shd w:val="clear" w:color="auto" w:fill="auto"/>
          </w:tcPr>
          <w:p w:rsidR="002F669C" w:rsidRDefault="002F669C" w:rsidP="00C6255D">
            <w:pPr>
              <w:jc w:val="center"/>
            </w:pPr>
            <w:r>
              <w:rPr>
                <w:rFonts w:hint="eastAsia"/>
              </w:rPr>
              <w:t>現　　　　　行</w:t>
            </w:r>
          </w:p>
        </w:tc>
      </w:tr>
      <w:tr w:rsidR="00AD7FD8" w:rsidRPr="00CA42D1" w:rsidTr="002529BE">
        <w:trPr>
          <w:trHeight w:val="7537"/>
          <w:jc w:val="center"/>
        </w:trPr>
        <w:tc>
          <w:tcPr>
            <w:tcW w:w="7508" w:type="dxa"/>
            <w:shd w:val="clear" w:color="auto" w:fill="auto"/>
          </w:tcPr>
          <w:p w:rsidR="00AD7FD8" w:rsidRPr="00E53FFC" w:rsidRDefault="00AD7FD8" w:rsidP="00AD7FD8">
            <w:pPr>
              <w:rPr>
                <w:rFonts w:eastAsia="PMingLiU"/>
                <w:szCs w:val="21"/>
                <w:lang w:eastAsia="zh-TW"/>
              </w:rPr>
            </w:pPr>
            <w:r w:rsidRPr="00E53FFC">
              <w:rPr>
                <w:rFonts w:hint="eastAsia"/>
                <w:szCs w:val="21"/>
                <w:lang w:eastAsia="zh-TW"/>
              </w:rPr>
              <w:t>１</w:t>
            </w:r>
            <w:r w:rsidR="009F63D4">
              <w:rPr>
                <w:rFonts w:hint="eastAsia"/>
                <w:szCs w:val="21"/>
              </w:rPr>
              <w:t>～４．</w:t>
            </w:r>
            <w:r w:rsidRPr="00E53FFC">
              <w:rPr>
                <w:rFonts w:hint="eastAsia"/>
                <w:szCs w:val="21"/>
                <w:lang w:eastAsia="zh-TW"/>
              </w:rPr>
              <w:t>（省略）</w:t>
            </w:r>
          </w:p>
          <w:p w:rsidR="00AD7FD8" w:rsidRDefault="00AD7FD8" w:rsidP="00AD7FD8">
            <w:pPr>
              <w:ind w:firstLineChars="200" w:firstLine="420"/>
            </w:pPr>
          </w:p>
          <w:p w:rsidR="00AD7FD8" w:rsidRPr="009F63D4" w:rsidRDefault="00AD7FD8" w:rsidP="00AD7FD8">
            <w:r w:rsidRPr="009F63D4">
              <w:rPr>
                <w:rFonts w:hint="eastAsia"/>
              </w:rPr>
              <w:t>５．(証券類による振込)</w:t>
            </w:r>
          </w:p>
          <w:p w:rsidR="00AD7FD8" w:rsidRPr="009F63D4" w:rsidRDefault="0044787C" w:rsidP="00AD7FD8">
            <w:pPr>
              <w:ind w:leftChars="100" w:left="630" w:hangingChars="200" w:hanging="420"/>
            </w:pPr>
            <w:r>
              <w:rPr>
                <w:rFonts w:hint="eastAsia"/>
              </w:rPr>
              <w:t>(1)</w:t>
            </w:r>
            <w:r w:rsidR="009F63D4">
              <w:rPr>
                <w:rFonts w:hint="eastAsia"/>
              </w:rPr>
              <w:t>（省略）</w:t>
            </w:r>
          </w:p>
          <w:p w:rsidR="00B53CF6" w:rsidRDefault="00AD7FD8" w:rsidP="002529BE">
            <w:pPr>
              <w:ind w:leftChars="100" w:left="630" w:hangingChars="200" w:hanging="420"/>
            </w:pPr>
            <w:r w:rsidRPr="009F63D4">
              <w:rPr>
                <w:rFonts w:hint="eastAsia"/>
              </w:rPr>
              <w:t>(2) 当組合の本支店</w:t>
            </w:r>
            <w:r w:rsidR="009F63D4" w:rsidRPr="009F63D4">
              <w:rPr>
                <w:rFonts w:hint="eastAsia"/>
                <w:color w:val="FF0000"/>
                <w:u w:val="single"/>
              </w:rPr>
              <w:t>（削除）</w:t>
            </w:r>
            <w:r w:rsidRPr="009F63D4">
              <w:rPr>
                <w:rFonts w:hint="eastAsia"/>
              </w:rPr>
              <w:t>にある受取人の貯金口座への振込の依頼を受ける場合に、当組合が振込代り金等とするために小切手その他の証券類の受入れを認めたときは、その旨を表示した振込金受取書等を交付するとともに、証券類受入れの旨を表示した振込通知をその決済確認前に発信します。なお、証券類の決済を確認した後に振込通知を発信することもあります。</w:t>
            </w:r>
          </w:p>
          <w:p w:rsidR="00AD7FD8" w:rsidRPr="009F63D4" w:rsidRDefault="00AD7FD8" w:rsidP="009F63D4">
            <w:pPr>
              <w:ind w:leftChars="100" w:left="630" w:hangingChars="200" w:hanging="420"/>
            </w:pPr>
            <w:r w:rsidRPr="009F63D4">
              <w:rPr>
                <w:rFonts w:hint="eastAsia"/>
              </w:rPr>
              <w:t>(3)</w:t>
            </w:r>
            <w:r w:rsidR="009F63D4">
              <w:rPr>
                <w:rFonts w:hint="eastAsia"/>
              </w:rPr>
              <w:t>～(5)（省略）</w:t>
            </w:r>
          </w:p>
          <w:p w:rsidR="00AD7FD8" w:rsidRPr="009D2580" w:rsidRDefault="00AD7FD8" w:rsidP="00AD7FD8"/>
          <w:p w:rsidR="00AD7FD8" w:rsidRDefault="00AD7FD8" w:rsidP="00AD7FD8">
            <w:pPr>
              <w:pStyle w:val="ad"/>
              <w:rPr>
                <w:sz w:val="21"/>
                <w:szCs w:val="21"/>
              </w:rPr>
            </w:pPr>
            <w:r>
              <w:rPr>
                <w:rFonts w:hint="eastAsia"/>
                <w:sz w:val="21"/>
                <w:szCs w:val="21"/>
              </w:rPr>
              <w:t>６</w:t>
            </w:r>
            <w:r w:rsidR="0044787C">
              <w:rPr>
                <w:rFonts w:hint="eastAsia"/>
                <w:sz w:val="21"/>
                <w:szCs w:val="21"/>
              </w:rPr>
              <w:t>～10</w:t>
            </w:r>
            <w:r w:rsidR="00044535">
              <w:rPr>
                <w:rFonts w:hint="eastAsia"/>
                <w:sz w:val="21"/>
                <w:szCs w:val="21"/>
              </w:rPr>
              <w:t>.（</w:t>
            </w:r>
            <w:r>
              <w:rPr>
                <w:rFonts w:hint="eastAsia"/>
                <w:sz w:val="21"/>
                <w:szCs w:val="21"/>
              </w:rPr>
              <w:t>省略）</w:t>
            </w:r>
          </w:p>
          <w:p w:rsidR="00AD7FD8" w:rsidRDefault="00AD7FD8" w:rsidP="00AD7FD8">
            <w:pPr>
              <w:rPr>
                <w:szCs w:val="21"/>
              </w:rPr>
            </w:pPr>
          </w:p>
          <w:p w:rsidR="00AD7FD8" w:rsidRDefault="00AD7FD8" w:rsidP="00AD7FD8">
            <w:r w:rsidRPr="00D831FF">
              <w:rPr>
                <w:rFonts w:hint="eastAsia"/>
              </w:rPr>
              <w:t>11．(手数料)</w:t>
            </w:r>
          </w:p>
          <w:p w:rsidR="0044787C" w:rsidRDefault="0044787C" w:rsidP="0044787C">
            <w:pPr>
              <w:ind w:firstLineChars="100" w:firstLine="210"/>
            </w:pPr>
            <w:r>
              <w:t>(1) 振込の受付にあたっては、店頭表示の振込手数料をいただきます。</w:t>
            </w:r>
          </w:p>
          <w:p w:rsidR="002529BE" w:rsidRPr="002529BE" w:rsidRDefault="002529BE" w:rsidP="002529BE">
            <w:pPr>
              <w:ind w:leftChars="100" w:left="630" w:hangingChars="200" w:hanging="420"/>
              <w:rPr>
                <w:color w:val="FF0000"/>
                <w:u w:val="single"/>
              </w:rPr>
            </w:pPr>
            <w:r w:rsidRPr="002529BE">
              <w:rPr>
                <w:rFonts w:hint="eastAsia"/>
                <w:color w:val="FF0000"/>
                <w:u w:val="single"/>
              </w:rPr>
              <w:t>(</w:t>
            </w:r>
            <w:r w:rsidRPr="002529BE">
              <w:rPr>
                <w:color w:val="FF0000"/>
                <w:u w:val="single"/>
              </w:rPr>
              <w:t>2</w:t>
            </w:r>
            <w:r w:rsidRPr="002529BE">
              <w:rPr>
                <w:rFonts w:hint="eastAsia"/>
                <w:color w:val="FF0000"/>
                <w:u w:val="single"/>
              </w:rPr>
              <w:t xml:space="preserve">) </w:t>
            </w:r>
            <w:r w:rsidR="008F7F54">
              <w:rPr>
                <w:rFonts w:hint="eastAsia"/>
                <w:color w:val="FF0000"/>
                <w:u w:val="single"/>
              </w:rPr>
              <w:t>訂正の受付にあたっては、当組合所定の訂正</w:t>
            </w:r>
            <w:r w:rsidRPr="002529BE">
              <w:rPr>
                <w:rFonts w:hint="eastAsia"/>
                <w:color w:val="FF0000"/>
                <w:u w:val="single"/>
              </w:rPr>
              <w:t>手数料をいただきます。</w:t>
            </w:r>
          </w:p>
          <w:p w:rsidR="0044787C" w:rsidRDefault="002529BE" w:rsidP="0044787C">
            <w:pPr>
              <w:ind w:leftChars="100" w:left="630" w:hangingChars="200" w:hanging="420"/>
            </w:pPr>
            <w:r w:rsidRPr="002529BE">
              <w:rPr>
                <w:color w:val="FF0000"/>
                <w:u w:val="single"/>
              </w:rPr>
              <w:t>(</w:t>
            </w:r>
            <w:r w:rsidRPr="002529BE">
              <w:rPr>
                <w:rFonts w:hint="eastAsia"/>
                <w:color w:val="FF0000"/>
                <w:u w:val="single"/>
              </w:rPr>
              <w:t>3</w:t>
            </w:r>
            <w:r w:rsidR="0044787C" w:rsidRPr="002529BE">
              <w:rPr>
                <w:color w:val="FF0000"/>
                <w:u w:val="single"/>
              </w:rPr>
              <w:t>)</w:t>
            </w:r>
            <w:r w:rsidRPr="002529BE">
              <w:t xml:space="preserve"> 組戻しの受付</w:t>
            </w:r>
            <w:r w:rsidR="00B53CF6">
              <w:t>にあたっては、当組合所定の</w:t>
            </w:r>
            <w:r>
              <w:rPr>
                <w:rFonts w:hint="eastAsia"/>
              </w:rPr>
              <w:t>組戻</w:t>
            </w:r>
            <w:r w:rsidR="0044787C">
              <w:t>手数料をいただきます。この場合、前項の振込手数料は返却しません。</w:t>
            </w:r>
            <w:r w:rsidR="0044787C" w:rsidRPr="0044787C">
              <w:rPr>
                <w:rFonts w:hint="eastAsia"/>
                <w:color w:val="FF0000"/>
                <w:u w:val="single"/>
              </w:rPr>
              <w:t>なお、組戻しができなかったときも、</w:t>
            </w:r>
            <w:r w:rsidR="0044787C" w:rsidRPr="0044787C">
              <w:rPr>
                <w:color w:val="FF0000"/>
                <w:u w:val="single"/>
              </w:rPr>
              <w:t>組戻手数料は返却しま</w:t>
            </w:r>
            <w:r w:rsidR="0044787C" w:rsidRPr="0044787C">
              <w:rPr>
                <w:rFonts w:hint="eastAsia"/>
                <w:color w:val="FF0000"/>
                <w:u w:val="single"/>
              </w:rPr>
              <w:t>せん</w:t>
            </w:r>
            <w:r w:rsidR="0044787C" w:rsidRPr="0044787C">
              <w:rPr>
                <w:color w:val="FF0000"/>
                <w:u w:val="single"/>
              </w:rPr>
              <w:t>。</w:t>
            </w:r>
          </w:p>
          <w:p w:rsidR="0044787C" w:rsidRDefault="002529BE" w:rsidP="0044787C">
            <w:pPr>
              <w:ind w:leftChars="100" w:left="630" w:hangingChars="200" w:hanging="420"/>
              <w:rPr>
                <w:color w:val="FF0000"/>
                <w:u w:val="single"/>
              </w:rPr>
            </w:pPr>
            <w:r w:rsidRPr="002529BE">
              <w:rPr>
                <w:color w:val="FF0000"/>
                <w:u w:val="single"/>
              </w:rPr>
              <w:t>(</w:t>
            </w:r>
            <w:r w:rsidRPr="002529BE">
              <w:rPr>
                <w:rFonts w:hint="eastAsia"/>
                <w:color w:val="FF0000"/>
                <w:u w:val="single"/>
              </w:rPr>
              <w:t>4</w:t>
            </w:r>
            <w:r w:rsidR="0044787C" w:rsidRPr="002529BE">
              <w:rPr>
                <w:color w:val="FF0000"/>
                <w:u w:val="single"/>
              </w:rPr>
              <w:t>)</w:t>
            </w:r>
            <w:r w:rsidR="0044787C">
              <w:t xml:space="preserve"> 組戻しされた振込代り金を返却せずに改めてその資金による振込の受付をするときも、店頭表示の振込手数料をいただきます。</w:t>
            </w:r>
            <w:r w:rsidR="0044787C" w:rsidRPr="0044787C">
              <w:rPr>
                <w:color w:val="FF0000"/>
                <w:u w:val="single"/>
              </w:rPr>
              <w:t>この場合、組戻手数料は返却しま</w:t>
            </w:r>
            <w:r w:rsidR="0044787C" w:rsidRPr="0044787C">
              <w:rPr>
                <w:rFonts w:hint="eastAsia"/>
                <w:color w:val="FF0000"/>
                <w:u w:val="single"/>
              </w:rPr>
              <w:t>せん</w:t>
            </w:r>
            <w:r w:rsidR="0044787C" w:rsidRPr="0044787C">
              <w:rPr>
                <w:color w:val="FF0000"/>
                <w:u w:val="single"/>
              </w:rPr>
              <w:t>。</w:t>
            </w:r>
          </w:p>
          <w:p w:rsidR="00334308" w:rsidRDefault="00334308" w:rsidP="0044787C">
            <w:pPr>
              <w:ind w:leftChars="100" w:left="630" w:hangingChars="200" w:hanging="420"/>
            </w:pPr>
          </w:p>
          <w:p w:rsidR="0044787C" w:rsidRDefault="002529BE" w:rsidP="00B53CF6">
            <w:pPr>
              <w:ind w:leftChars="100" w:left="630" w:hangingChars="200" w:hanging="420"/>
            </w:pPr>
            <w:r>
              <w:rPr>
                <w:color w:val="FF0000"/>
                <w:u w:val="single"/>
              </w:rPr>
              <w:lastRenderedPageBreak/>
              <w:t>(</w:t>
            </w:r>
            <w:r>
              <w:rPr>
                <w:rFonts w:hint="eastAsia"/>
                <w:color w:val="FF0000"/>
                <w:u w:val="single"/>
              </w:rPr>
              <w:t>5</w:t>
            </w:r>
            <w:r w:rsidR="0044787C" w:rsidRPr="002529BE">
              <w:rPr>
                <w:color w:val="FF0000"/>
                <w:u w:val="single"/>
              </w:rPr>
              <w:t>)</w:t>
            </w:r>
            <w:r w:rsidR="0044787C">
              <w:t xml:space="preserve"> 振込代り金が入金口座なし等の事由により返却された場合、振込手数料は</w:t>
            </w:r>
            <w:r w:rsidR="0044787C" w:rsidRPr="0044787C">
              <w:rPr>
                <w:color w:val="FF0000"/>
                <w:u w:val="single"/>
              </w:rPr>
              <w:t>返却しません</w:t>
            </w:r>
            <w:r w:rsidR="0044787C">
              <w:t>。</w:t>
            </w:r>
          </w:p>
          <w:p w:rsidR="002529BE" w:rsidRDefault="002529BE" w:rsidP="002529BE">
            <w:pPr>
              <w:ind w:leftChars="100" w:left="630" w:hangingChars="200" w:hanging="420"/>
            </w:pPr>
            <w:r w:rsidRPr="002529BE">
              <w:rPr>
                <w:color w:val="FF0000"/>
                <w:u w:val="single"/>
              </w:rPr>
              <w:t>(6)</w:t>
            </w:r>
            <w:r>
              <w:rPr>
                <w:rFonts w:hint="eastAsia"/>
              </w:rPr>
              <w:t xml:space="preserve"> </w:t>
            </w:r>
            <w:r>
              <w:t>この取引について、特別の依頼により要した費用は、別途にいただきます。</w:t>
            </w:r>
          </w:p>
          <w:p w:rsidR="002529BE" w:rsidRDefault="002529BE" w:rsidP="002529BE">
            <w:pPr>
              <w:ind w:leftChars="100" w:left="630" w:hangingChars="200" w:hanging="420"/>
            </w:pPr>
            <w:r w:rsidRPr="002529BE">
              <w:rPr>
                <w:color w:val="FF0000"/>
                <w:u w:val="single"/>
              </w:rPr>
              <w:t>(7)</w:t>
            </w:r>
            <w:r>
              <w:t xml:space="preserve"> 手数料は、当組合所定の貯金規定およびカード規定等にかかわらず、通帳、払戻請求書、カードまたは小切手の提出なしに、依頼人が当組合に保有する貯金口座から自動的に引落すことが出来るものとします。</w:t>
            </w:r>
          </w:p>
          <w:p w:rsidR="0044787C" w:rsidRPr="0044787C" w:rsidRDefault="0044787C" w:rsidP="00AD7FD8"/>
          <w:p w:rsidR="0044787C" w:rsidRDefault="0044787C" w:rsidP="00AD7FD8">
            <w:r>
              <w:rPr>
                <w:rFonts w:hint="eastAsia"/>
              </w:rPr>
              <w:t>12～14．（省略）</w:t>
            </w:r>
          </w:p>
          <w:p w:rsidR="00AD7FD8" w:rsidRPr="00044535" w:rsidRDefault="00AD7FD8" w:rsidP="00AD7FD8">
            <w:pPr>
              <w:pStyle w:val="ad"/>
            </w:pPr>
          </w:p>
          <w:p w:rsidR="00AD7FD8" w:rsidRPr="00D831FF" w:rsidRDefault="00AD7FD8" w:rsidP="00AD7FD8">
            <w:r w:rsidRPr="00D831FF">
              <w:rPr>
                <w:rFonts w:hint="eastAsia"/>
              </w:rPr>
              <w:t>15.（規定の変更等）</w:t>
            </w:r>
          </w:p>
          <w:p w:rsidR="00AD7FD8" w:rsidRPr="00D831FF" w:rsidRDefault="00044535" w:rsidP="00AD7FD8">
            <w:pPr>
              <w:ind w:leftChars="100" w:left="630" w:hangingChars="200" w:hanging="420"/>
            </w:pPr>
            <w:r>
              <w:rPr>
                <w:rFonts w:hint="eastAsia"/>
              </w:rPr>
              <w:t xml:space="preserve">(1) </w:t>
            </w:r>
            <w:r w:rsidR="00AD7FD8" w:rsidRPr="000B0153">
              <w:rPr>
                <w:rFonts w:hint="eastAsia"/>
                <w:color w:val="FF0000"/>
                <w:u w:val="single"/>
              </w:rPr>
              <w:t>この規定は、民法に定める定型約款に該当します。当組合は、</w:t>
            </w:r>
            <w:r w:rsidR="00DC4474">
              <w:rPr>
                <w:rFonts w:hint="eastAsia"/>
              </w:rPr>
              <w:t>この規定の各条項</w:t>
            </w:r>
            <w:r w:rsidR="00DC4474" w:rsidRPr="00DC4474">
              <w:rPr>
                <w:rFonts w:hint="eastAsia"/>
                <w:color w:val="FF0000"/>
                <w:u w:val="single"/>
              </w:rPr>
              <w:t>に</w:t>
            </w:r>
            <w:r w:rsidR="00AD7FD8" w:rsidRPr="00D831FF">
              <w:rPr>
                <w:rFonts w:hint="eastAsia"/>
              </w:rPr>
              <w:t>、金融情勢その他の状況の変化その他相当の事由があると認められる場合には、</w:t>
            </w:r>
            <w:r w:rsidR="00AD7FD8" w:rsidRPr="000B0153">
              <w:rPr>
                <w:rFonts w:hint="eastAsia"/>
                <w:color w:val="FF0000"/>
                <w:u w:val="single"/>
              </w:rPr>
              <w:t>民法の定型約款の変更の規定に基づいて変更するものとします。</w:t>
            </w:r>
          </w:p>
          <w:p w:rsidR="00AD7FD8" w:rsidRDefault="00044535" w:rsidP="00044535">
            <w:pPr>
              <w:ind w:leftChars="100" w:left="630" w:hangingChars="200" w:hanging="420"/>
            </w:pPr>
            <w:r>
              <w:rPr>
                <w:rFonts w:hint="eastAsia"/>
              </w:rPr>
              <w:t xml:space="preserve">(2) </w:t>
            </w:r>
            <w:r w:rsidR="00AD7FD8" w:rsidRPr="00D831FF">
              <w:rPr>
                <w:rFonts w:hint="eastAsia"/>
              </w:rPr>
              <w:t>前項</w:t>
            </w:r>
            <w:r w:rsidR="00AD7FD8" w:rsidRPr="000B0153">
              <w:rPr>
                <w:rFonts w:hint="eastAsia"/>
                <w:color w:val="FF0000"/>
                <w:u w:val="single"/>
              </w:rPr>
              <w:t>によるこの規定</w:t>
            </w:r>
            <w:r w:rsidR="00AD7FD8" w:rsidRPr="00D831FF">
              <w:rPr>
                <w:rFonts w:hint="eastAsia"/>
              </w:rPr>
              <w:t>の変更は、</w:t>
            </w:r>
            <w:r w:rsidR="00AD7FD8" w:rsidRPr="000B0153">
              <w:rPr>
                <w:rFonts w:hint="eastAsia"/>
                <w:color w:val="FF0000"/>
                <w:u w:val="single"/>
              </w:rPr>
              <w:t>変更後の規定の内容を、店頭表示、インターネットその他相当の方法で公表し、</w:t>
            </w:r>
            <w:r w:rsidR="00AD7FD8" w:rsidRPr="00D831FF">
              <w:rPr>
                <w:rFonts w:hint="eastAsia"/>
              </w:rPr>
              <w:t>公表の際に定める</w:t>
            </w:r>
            <w:r w:rsidR="00AD7FD8" w:rsidRPr="00892C66">
              <w:rPr>
                <w:rFonts w:hint="eastAsia"/>
                <w:color w:val="FF0000"/>
                <w:u w:val="single"/>
              </w:rPr>
              <w:t>適用開始日</w:t>
            </w:r>
            <w:r w:rsidR="00AD7FD8" w:rsidRPr="00D831FF">
              <w:rPr>
                <w:rFonts w:hint="eastAsia"/>
              </w:rPr>
              <w:t>から適用されるものとします。</w:t>
            </w:r>
          </w:p>
          <w:p w:rsidR="00DC4474" w:rsidRPr="00153FB1" w:rsidRDefault="00AD7FD8" w:rsidP="00DC4474">
            <w:pPr>
              <w:pStyle w:val="af"/>
              <w:rPr>
                <w:sz w:val="21"/>
                <w:szCs w:val="21"/>
              </w:rPr>
            </w:pPr>
            <w:r w:rsidRPr="00153FB1">
              <w:rPr>
                <w:rFonts w:hint="eastAsia"/>
                <w:sz w:val="21"/>
                <w:szCs w:val="21"/>
              </w:rPr>
              <w:t>以上</w:t>
            </w:r>
          </w:p>
          <w:p w:rsidR="00AD7FD8" w:rsidRDefault="00AD7FD8" w:rsidP="00044535">
            <w:pPr>
              <w:wordWrap w:val="0"/>
              <w:ind w:leftChars="100" w:left="630" w:hangingChars="200" w:hanging="420"/>
              <w:jc w:val="right"/>
              <w:rPr>
                <w:lang w:eastAsia="zh-TW"/>
              </w:rPr>
            </w:pPr>
            <w:r>
              <w:rPr>
                <w:rFonts w:hint="eastAsia"/>
                <w:lang w:eastAsia="zh-TW"/>
              </w:rPr>
              <w:t>（</w:t>
            </w:r>
            <w:r w:rsidRPr="00DC4474">
              <w:rPr>
                <w:rFonts w:hint="eastAsia"/>
                <w:color w:val="FF0000"/>
                <w:u w:val="single"/>
              </w:rPr>
              <w:t>令和</w:t>
            </w:r>
            <w:r w:rsidR="00DC4474" w:rsidRPr="00DC4474">
              <w:rPr>
                <w:rFonts w:hint="eastAsia"/>
                <w:color w:val="FF0000"/>
                <w:u w:val="single"/>
              </w:rPr>
              <w:t>2</w:t>
            </w:r>
            <w:r w:rsidR="00DC4474" w:rsidRPr="00DC4474">
              <w:rPr>
                <w:rFonts w:hint="eastAsia"/>
                <w:color w:val="FF0000"/>
                <w:u w:val="single"/>
                <w:lang w:eastAsia="zh-TW"/>
              </w:rPr>
              <w:t>年</w:t>
            </w:r>
            <w:r w:rsidR="00DC4474" w:rsidRPr="00DC4474">
              <w:rPr>
                <w:rFonts w:hint="eastAsia"/>
                <w:color w:val="FF0000"/>
                <w:u w:val="single"/>
              </w:rPr>
              <w:t>4</w:t>
            </w:r>
            <w:r w:rsidR="00DC4474" w:rsidRPr="00DC4474">
              <w:rPr>
                <w:rFonts w:hint="eastAsia"/>
                <w:color w:val="FF0000"/>
                <w:u w:val="single"/>
                <w:lang w:eastAsia="zh-TW"/>
              </w:rPr>
              <w:t>月</w:t>
            </w:r>
            <w:r w:rsidR="00DC4474" w:rsidRPr="00DC4474">
              <w:rPr>
                <w:rFonts w:hint="eastAsia"/>
                <w:color w:val="FF0000"/>
                <w:u w:val="single"/>
              </w:rPr>
              <w:t>1</w:t>
            </w:r>
            <w:r w:rsidRPr="00DC4474">
              <w:rPr>
                <w:rFonts w:hint="eastAsia"/>
                <w:color w:val="FF0000"/>
                <w:u w:val="single"/>
                <w:lang w:eastAsia="zh-TW"/>
              </w:rPr>
              <w:t>日現在</w:t>
            </w:r>
            <w:r w:rsidRPr="00A761C3">
              <w:rPr>
                <w:rFonts w:hint="eastAsia"/>
                <w:lang w:eastAsia="zh-TW"/>
              </w:rPr>
              <w:t>）</w:t>
            </w:r>
          </w:p>
          <w:p w:rsidR="00AD7FD8" w:rsidRPr="00AD7FD8" w:rsidRDefault="00AD7FD8" w:rsidP="00CF4568">
            <w:pPr>
              <w:spacing w:line="240" w:lineRule="exact"/>
              <w:rPr>
                <w:rFonts w:asciiTheme="majorEastAsia" w:eastAsiaTheme="majorEastAsia" w:hAnsiTheme="majorEastAsia"/>
                <w:sz w:val="16"/>
                <w:szCs w:val="16"/>
                <w:lang w:eastAsia="zh-TW"/>
              </w:rPr>
            </w:pPr>
          </w:p>
        </w:tc>
        <w:tc>
          <w:tcPr>
            <w:tcW w:w="7513" w:type="dxa"/>
            <w:shd w:val="clear" w:color="auto" w:fill="auto"/>
          </w:tcPr>
          <w:p w:rsidR="00AD7FD8" w:rsidRPr="00E53FFC" w:rsidRDefault="00AD7FD8" w:rsidP="00AD7FD8">
            <w:pPr>
              <w:rPr>
                <w:rFonts w:eastAsia="PMingLiU"/>
                <w:szCs w:val="21"/>
                <w:lang w:eastAsia="zh-TW"/>
              </w:rPr>
            </w:pPr>
            <w:r w:rsidRPr="00E53FFC">
              <w:rPr>
                <w:rFonts w:hint="eastAsia"/>
                <w:szCs w:val="21"/>
                <w:lang w:eastAsia="zh-TW"/>
              </w:rPr>
              <w:lastRenderedPageBreak/>
              <w:t>１</w:t>
            </w:r>
            <w:r w:rsidR="009F63D4">
              <w:rPr>
                <w:rFonts w:hint="eastAsia"/>
                <w:szCs w:val="21"/>
              </w:rPr>
              <w:t>～４</w:t>
            </w:r>
            <w:r>
              <w:rPr>
                <w:rFonts w:hint="eastAsia"/>
                <w:szCs w:val="21"/>
              </w:rPr>
              <w:t>．</w:t>
            </w:r>
            <w:r w:rsidRPr="00E53FFC">
              <w:rPr>
                <w:rFonts w:hint="eastAsia"/>
                <w:szCs w:val="21"/>
                <w:lang w:eastAsia="zh-TW"/>
              </w:rPr>
              <w:t>（省略）</w:t>
            </w:r>
          </w:p>
          <w:p w:rsidR="00AD7FD8" w:rsidRPr="00D831FF" w:rsidRDefault="00AD7FD8" w:rsidP="009F63D4"/>
          <w:p w:rsidR="00AD7FD8" w:rsidRDefault="00AD7FD8" w:rsidP="00AD7FD8">
            <w:r w:rsidRPr="009D2580">
              <w:rPr>
                <w:rFonts w:hint="eastAsia"/>
              </w:rPr>
              <w:t>５．(証券類による振込)</w:t>
            </w:r>
          </w:p>
          <w:p w:rsidR="009F63D4" w:rsidRPr="0044787C" w:rsidRDefault="0044787C" w:rsidP="0044787C">
            <w:pPr>
              <w:ind w:leftChars="100" w:left="630" w:hangingChars="200" w:hanging="420"/>
            </w:pPr>
            <w:r>
              <w:rPr>
                <w:rFonts w:hint="eastAsia"/>
              </w:rPr>
              <w:t>(1)（省略）</w:t>
            </w:r>
          </w:p>
          <w:p w:rsidR="009F63D4" w:rsidRPr="009F63D4" w:rsidRDefault="009F63D4" w:rsidP="009F63D4">
            <w:pPr>
              <w:ind w:left="630" w:hangingChars="300" w:hanging="630"/>
            </w:pPr>
            <w:r w:rsidRPr="009F63D4">
              <w:rPr>
                <w:rFonts w:hint="eastAsia"/>
              </w:rPr>
              <w:t xml:space="preserve">　(2)</w:t>
            </w:r>
            <w:r>
              <w:t xml:space="preserve"> </w:t>
            </w:r>
            <w:r w:rsidRPr="009F63D4">
              <w:rPr>
                <w:rFonts w:hint="eastAsia"/>
              </w:rPr>
              <w:t>当組合の本支店</w:t>
            </w:r>
            <w:r w:rsidRPr="009F63D4">
              <w:rPr>
                <w:rFonts w:hint="eastAsia"/>
                <w:color w:val="FF0000"/>
                <w:u w:val="single"/>
              </w:rPr>
              <w:t>（所）</w:t>
            </w:r>
            <w:r w:rsidRPr="009F63D4">
              <w:rPr>
                <w:rFonts w:hint="eastAsia"/>
              </w:rPr>
              <w:t>にある受取人の貯金口座への振込の依頼を受ける場合に、当組合が振込代り金等とするために小切手その他の証券類の受入れを認めたときは、その旨を表示した振込金受取書等を交付するとともに、証券類受入れの旨を表示した振込通知をその決済確認前に発信します。なお、証券類の決済を確認した後に振込通知を発信することもあります。</w:t>
            </w:r>
          </w:p>
          <w:p w:rsidR="0044787C" w:rsidRDefault="009F63D4" w:rsidP="0044787C">
            <w:pPr>
              <w:ind w:left="630" w:hangingChars="300" w:hanging="630"/>
            </w:pPr>
            <w:r w:rsidRPr="009F63D4">
              <w:rPr>
                <w:rFonts w:hint="eastAsia"/>
              </w:rPr>
              <w:t xml:space="preserve">　</w:t>
            </w:r>
            <w:r w:rsidR="0044787C" w:rsidRPr="009F63D4">
              <w:rPr>
                <w:rFonts w:hint="eastAsia"/>
              </w:rPr>
              <w:t>(3)</w:t>
            </w:r>
            <w:r w:rsidR="0044787C">
              <w:rPr>
                <w:rFonts w:hint="eastAsia"/>
              </w:rPr>
              <w:t>～(5)（省略）</w:t>
            </w:r>
          </w:p>
          <w:p w:rsidR="009F63D4" w:rsidRDefault="009F63D4" w:rsidP="009F63D4">
            <w:pPr>
              <w:ind w:left="630" w:hangingChars="300" w:hanging="630"/>
            </w:pPr>
          </w:p>
          <w:p w:rsidR="009F63D4" w:rsidRDefault="0044787C" w:rsidP="00AD7FD8">
            <w:r>
              <w:rPr>
                <w:rFonts w:hint="eastAsia"/>
              </w:rPr>
              <w:t>６～10．（</w:t>
            </w:r>
            <w:r w:rsidRPr="0044787C">
              <w:rPr>
                <w:rFonts w:hint="eastAsia"/>
              </w:rPr>
              <w:t>省略）</w:t>
            </w:r>
          </w:p>
          <w:p w:rsidR="00AD7FD8" w:rsidRPr="00E53FFC" w:rsidRDefault="00AD7FD8" w:rsidP="00AD7FD8">
            <w:pPr>
              <w:pStyle w:val="ad"/>
              <w:rPr>
                <w:sz w:val="21"/>
                <w:szCs w:val="21"/>
              </w:rPr>
            </w:pPr>
          </w:p>
          <w:p w:rsidR="00AD7FD8" w:rsidRDefault="00AD7FD8" w:rsidP="00AD7FD8">
            <w:r w:rsidRPr="00D831FF">
              <w:rPr>
                <w:rFonts w:hint="eastAsia"/>
              </w:rPr>
              <w:t>11．(手数料)</w:t>
            </w:r>
          </w:p>
          <w:p w:rsidR="0044787C" w:rsidRDefault="0044787C" w:rsidP="0044787C">
            <w:pPr>
              <w:ind w:firstLineChars="100" w:firstLine="210"/>
            </w:pPr>
            <w:r>
              <w:t>(1) 振込の受付にあたっては、店頭表示の振込手数料をいただきます。</w:t>
            </w:r>
          </w:p>
          <w:p w:rsidR="002529BE" w:rsidRPr="00334308" w:rsidRDefault="002529BE" w:rsidP="00334308">
            <w:pPr>
              <w:ind w:leftChars="100" w:left="630" w:hangingChars="200" w:hanging="420"/>
              <w:rPr>
                <w:color w:val="FF0000"/>
                <w:u w:val="single"/>
              </w:rPr>
            </w:pPr>
            <w:r w:rsidRPr="002529BE">
              <w:rPr>
                <w:rFonts w:hint="eastAsia"/>
                <w:color w:val="FF0000"/>
                <w:u w:val="single"/>
              </w:rPr>
              <w:t>（新設）</w:t>
            </w:r>
          </w:p>
          <w:p w:rsidR="0044787C" w:rsidRDefault="0044787C" w:rsidP="0044787C">
            <w:pPr>
              <w:ind w:leftChars="100" w:left="630" w:hangingChars="200" w:hanging="420"/>
            </w:pPr>
            <w:r w:rsidRPr="002529BE">
              <w:rPr>
                <w:color w:val="FF0000"/>
                <w:u w:val="single"/>
              </w:rPr>
              <w:t>(2)</w:t>
            </w:r>
            <w:r>
              <w:t xml:space="preserve"> </w:t>
            </w:r>
            <w:r w:rsidRPr="002529BE">
              <w:t>組戻しの受付</w:t>
            </w:r>
            <w:r>
              <w:t>にあたっては、当組合所定</w:t>
            </w:r>
            <w:r w:rsidRPr="002529BE">
              <w:t>の組戻</w:t>
            </w:r>
            <w:r>
              <w:t>手数料をいただきます。この場合、前項の振込手数料は返却しません。</w:t>
            </w:r>
            <w:r w:rsidRPr="0044787C">
              <w:rPr>
                <w:color w:val="FF0000"/>
                <w:u w:val="single"/>
              </w:rPr>
              <w:t>ただし、組戻しができなかったときは、組戻手数料は返却します。</w:t>
            </w:r>
          </w:p>
          <w:p w:rsidR="0044787C" w:rsidRDefault="0044787C" w:rsidP="0044787C">
            <w:pPr>
              <w:ind w:leftChars="100" w:left="630" w:hangingChars="200" w:hanging="420"/>
              <w:rPr>
                <w:color w:val="FF0000"/>
                <w:u w:val="single"/>
              </w:rPr>
            </w:pPr>
            <w:r w:rsidRPr="002529BE">
              <w:rPr>
                <w:color w:val="FF0000"/>
                <w:u w:val="single"/>
              </w:rPr>
              <w:t>(3)</w:t>
            </w:r>
            <w:r>
              <w:t xml:space="preserve"> 組戻しされた振込代り金を返却せずに改めてその資金による振込の受付をするときも、店頭表示の振込手数料をいただきます。</w:t>
            </w:r>
            <w:r w:rsidRPr="0044787C">
              <w:rPr>
                <w:color w:val="FF0000"/>
                <w:u w:val="single"/>
              </w:rPr>
              <w:t>この場合、組戻手数料は返却します。</w:t>
            </w:r>
          </w:p>
          <w:p w:rsidR="00334308" w:rsidRDefault="00334308" w:rsidP="0044787C">
            <w:pPr>
              <w:ind w:leftChars="100" w:left="630" w:hangingChars="200" w:hanging="420"/>
            </w:pPr>
          </w:p>
          <w:p w:rsidR="0044787C" w:rsidRDefault="0044787C" w:rsidP="00B53CF6">
            <w:pPr>
              <w:ind w:leftChars="100" w:left="630" w:hangingChars="200" w:hanging="420"/>
            </w:pPr>
            <w:r w:rsidRPr="002529BE">
              <w:rPr>
                <w:color w:val="FF0000"/>
                <w:u w:val="single"/>
              </w:rPr>
              <w:lastRenderedPageBreak/>
              <w:t>(4)</w:t>
            </w:r>
            <w:r>
              <w:t xml:space="preserve"> 振込代り金が入金口座なし等の事由により返却された場合、振込手数料は</w:t>
            </w:r>
            <w:r w:rsidRPr="0044787C">
              <w:rPr>
                <w:color w:val="FF0000"/>
                <w:u w:val="single"/>
              </w:rPr>
              <w:t>返却いたしません</w:t>
            </w:r>
            <w:r>
              <w:t>。</w:t>
            </w:r>
          </w:p>
          <w:p w:rsidR="002529BE" w:rsidRDefault="002529BE" w:rsidP="002529BE">
            <w:pPr>
              <w:ind w:leftChars="100" w:left="630" w:hangingChars="200" w:hanging="420"/>
            </w:pPr>
            <w:r w:rsidRPr="002529BE">
              <w:rPr>
                <w:color w:val="FF0000"/>
                <w:u w:val="single"/>
              </w:rPr>
              <w:t>(5)</w:t>
            </w:r>
            <w:r>
              <w:rPr>
                <w:rFonts w:hint="eastAsia"/>
              </w:rPr>
              <w:t xml:space="preserve"> </w:t>
            </w:r>
            <w:r>
              <w:t>この取引について、特別の依頼により要した費用は、別途にいただきます。</w:t>
            </w:r>
          </w:p>
          <w:p w:rsidR="0044787C" w:rsidRDefault="002529BE" w:rsidP="002529BE">
            <w:pPr>
              <w:ind w:leftChars="100" w:left="630" w:hangingChars="200" w:hanging="420"/>
            </w:pPr>
            <w:r w:rsidRPr="002529BE">
              <w:rPr>
                <w:color w:val="FF0000"/>
                <w:u w:val="single"/>
              </w:rPr>
              <w:t>(6)</w:t>
            </w:r>
            <w:r>
              <w:t xml:space="preserve"> 手数料は、当組合所定の貯金規定およびカード規定等にかかわらず、通帳、払戻請求書、カードまたは小切手の提出なしに、依頼人が当組合に保有する貯金口座から自動的に引落すことが出来るものとします。</w:t>
            </w:r>
          </w:p>
          <w:p w:rsidR="0044787C" w:rsidRDefault="0044787C" w:rsidP="00AD7FD8"/>
          <w:p w:rsidR="0044787C" w:rsidRDefault="00044535" w:rsidP="00AD7FD8">
            <w:r w:rsidRPr="00044535">
              <w:t>12～14．（省略）</w:t>
            </w:r>
          </w:p>
          <w:p w:rsidR="00044535" w:rsidRPr="00B84857" w:rsidRDefault="00044535" w:rsidP="00AD7FD8"/>
          <w:p w:rsidR="00044535" w:rsidRDefault="00AD7FD8" w:rsidP="00AD7FD8">
            <w:r w:rsidRPr="00D831FF">
              <w:rPr>
                <w:rFonts w:hint="eastAsia"/>
              </w:rPr>
              <w:t>15.（規定の変更等）</w:t>
            </w:r>
          </w:p>
          <w:p w:rsidR="00044535" w:rsidRDefault="00044535" w:rsidP="00044535">
            <w:pPr>
              <w:ind w:leftChars="100" w:left="630" w:hangingChars="200" w:hanging="420"/>
            </w:pPr>
            <w:r>
              <w:t xml:space="preserve">(1) </w:t>
            </w:r>
            <w:r w:rsidRPr="000B0153">
              <w:rPr>
                <w:rFonts w:hint="eastAsia"/>
                <w:color w:val="FF0000"/>
                <w:u w:val="single"/>
              </w:rPr>
              <w:t>（追加）</w:t>
            </w:r>
            <w:r>
              <w:t>この規定の各条項</w:t>
            </w:r>
            <w:r w:rsidRPr="00DC4474">
              <w:rPr>
                <w:color w:val="FF0000"/>
                <w:u w:val="single"/>
              </w:rPr>
              <w:t>は</w:t>
            </w:r>
            <w:r>
              <w:t>、金融情勢その他の状況の変化その他相当の事由があると認められる場合には、</w:t>
            </w:r>
            <w:r w:rsidRPr="00044535">
              <w:rPr>
                <w:color w:val="FF0000"/>
                <w:u w:val="single"/>
              </w:rPr>
              <w:t>店頭表示その他の相当の方法で公表することにより、変更できるものとします</w:t>
            </w:r>
            <w:r>
              <w:t>。</w:t>
            </w:r>
          </w:p>
          <w:p w:rsidR="002529BE" w:rsidRDefault="002529BE" w:rsidP="00044535">
            <w:pPr>
              <w:ind w:leftChars="100" w:left="630" w:hangingChars="200" w:hanging="420"/>
            </w:pPr>
          </w:p>
          <w:p w:rsidR="00044535" w:rsidRDefault="00044535" w:rsidP="00044535">
            <w:pPr>
              <w:ind w:leftChars="100" w:left="630" w:hangingChars="200" w:hanging="420"/>
            </w:pPr>
            <w:r>
              <w:t xml:space="preserve">(2) </w:t>
            </w:r>
            <w:r w:rsidRPr="00D831FF">
              <w:rPr>
                <w:rFonts w:hint="eastAsia"/>
              </w:rPr>
              <w:t>前項</w:t>
            </w:r>
            <w:r w:rsidRPr="000B0153">
              <w:rPr>
                <w:rFonts w:hint="eastAsia"/>
                <w:color w:val="FF0000"/>
                <w:u w:val="single"/>
              </w:rPr>
              <w:t>（追加）</w:t>
            </w:r>
            <w:r w:rsidRPr="00D831FF">
              <w:rPr>
                <w:rFonts w:hint="eastAsia"/>
              </w:rPr>
              <w:t>の変更は、</w:t>
            </w:r>
            <w:r w:rsidRPr="000B0153">
              <w:rPr>
                <w:rFonts w:hint="eastAsia"/>
                <w:color w:val="FF0000"/>
                <w:u w:val="single"/>
              </w:rPr>
              <w:t>（追加）</w:t>
            </w:r>
            <w:r w:rsidRPr="00D831FF">
              <w:rPr>
                <w:rFonts w:hint="eastAsia"/>
              </w:rPr>
              <w:t>公表の際に定める</w:t>
            </w:r>
            <w:r w:rsidRPr="000B0153">
              <w:rPr>
                <w:rFonts w:hint="eastAsia"/>
                <w:color w:val="FF0000"/>
                <w:u w:val="single"/>
              </w:rPr>
              <w:t>相当な期間を経過した日</w:t>
            </w:r>
            <w:r w:rsidRPr="00D831FF">
              <w:rPr>
                <w:rFonts w:hint="eastAsia"/>
              </w:rPr>
              <w:t>から適用されるものとします。</w:t>
            </w:r>
          </w:p>
          <w:p w:rsidR="00AD7FD8" w:rsidRDefault="00AD7FD8" w:rsidP="00AD7FD8">
            <w:pPr>
              <w:pStyle w:val="ad"/>
            </w:pPr>
          </w:p>
          <w:p w:rsidR="00AD7FD8" w:rsidRPr="00153FB1" w:rsidRDefault="00AD7FD8" w:rsidP="00AD7FD8">
            <w:pPr>
              <w:pStyle w:val="af"/>
              <w:rPr>
                <w:sz w:val="21"/>
                <w:szCs w:val="21"/>
              </w:rPr>
            </w:pPr>
            <w:r w:rsidRPr="00153FB1">
              <w:rPr>
                <w:rFonts w:hint="eastAsia"/>
                <w:sz w:val="21"/>
                <w:szCs w:val="21"/>
              </w:rPr>
              <w:t>以上</w:t>
            </w:r>
          </w:p>
          <w:p w:rsidR="00AD7FD8" w:rsidRPr="009041B3" w:rsidRDefault="00AD7FD8" w:rsidP="009E6B2F">
            <w:pPr>
              <w:spacing w:line="240" w:lineRule="exact"/>
              <w:jc w:val="right"/>
              <w:rPr>
                <w:rFonts w:asciiTheme="majorEastAsia" w:eastAsiaTheme="majorEastAsia" w:hAnsiTheme="majorEastAsia"/>
                <w:sz w:val="16"/>
                <w:szCs w:val="16"/>
                <w:lang w:eastAsia="zh-TW"/>
              </w:rPr>
            </w:pPr>
            <w:r w:rsidRPr="00A761C3">
              <w:rPr>
                <w:rFonts w:hint="eastAsia"/>
                <w:lang w:eastAsia="zh-TW"/>
              </w:rPr>
              <w:t>（</w:t>
            </w:r>
            <w:r w:rsidR="00DC4474" w:rsidRPr="00DC4474">
              <w:rPr>
                <w:rFonts w:hint="eastAsia"/>
                <w:color w:val="FF0000"/>
                <w:u w:val="single"/>
              </w:rPr>
              <w:t>令和元</w:t>
            </w:r>
            <w:r w:rsidR="00DC4474" w:rsidRPr="00DC4474">
              <w:rPr>
                <w:rFonts w:hint="eastAsia"/>
                <w:color w:val="FF0000"/>
                <w:u w:val="single"/>
                <w:lang w:eastAsia="zh-TW"/>
              </w:rPr>
              <w:t>年</w:t>
            </w:r>
            <w:r w:rsidR="00DC4474" w:rsidRPr="00DC4474">
              <w:rPr>
                <w:rFonts w:hint="eastAsia"/>
                <w:color w:val="FF0000"/>
                <w:u w:val="single"/>
              </w:rPr>
              <w:t>11</w:t>
            </w:r>
            <w:r w:rsidR="00DC4474" w:rsidRPr="00DC4474">
              <w:rPr>
                <w:rFonts w:hint="eastAsia"/>
                <w:color w:val="FF0000"/>
                <w:u w:val="single"/>
                <w:lang w:eastAsia="zh-TW"/>
              </w:rPr>
              <w:t>月</w:t>
            </w:r>
            <w:r w:rsidR="00DC4474" w:rsidRPr="00DC4474">
              <w:rPr>
                <w:rFonts w:hint="eastAsia"/>
                <w:color w:val="FF0000"/>
                <w:u w:val="single"/>
              </w:rPr>
              <w:t>11日</w:t>
            </w:r>
            <w:r w:rsidRPr="00DC4474">
              <w:rPr>
                <w:rFonts w:hint="eastAsia"/>
                <w:color w:val="FF0000"/>
                <w:u w:val="single"/>
                <w:lang w:eastAsia="zh-TW"/>
              </w:rPr>
              <w:t>現在</w:t>
            </w:r>
            <w:r w:rsidRPr="00A761C3">
              <w:rPr>
                <w:rFonts w:hint="eastAsia"/>
                <w:lang w:eastAsia="zh-TW"/>
              </w:rPr>
              <w:t>）</w:t>
            </w:r>
          </w:p>
        </w:tc>
      </w:tr>
    </w:tbl>
    <w:p w:rsidR="00AB523C" w:rsidRDefault="00AB523C" w:rsidP="00D96D15">
      <w:pPr>
        <w:ind w:firstLineChars="100" w:firstLine="210"/>
      </w:pPr>
      <w:bookmarkStart w:id="0" w:name="_GoBack"/>
      <w:bookmarkEnd w:id="0"/>
    </w:p>
    <w:sectPr w:rsidR="00AB523C" w:rsidSect="009E4A72">
      <w:footerReference w:type="first" r:id="rId14"/>
      <w:pgSz w:w="16839" w:h="11907" w:orient="landscape" w:code="9"/>
      <w:pgMar w:top="720" w:right="720" w:bottom="720" w:left="720"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17F" w:rsidRDefault="0060717F">
      <w:r>
        <w:separator/>
      </w:r>
    </w:p>
  </w:endnote>
  <w:endnote w:type="continuationSeparator" w:id="0">
    <w:p w:rsidR="0060717F" w:rsidRDefault="006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91" w:rsidRDefault="00F56E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243180"/>
      <w:docPartObj>
        <w:docPartGallery w:val="Page Numbers (Bottom of Page)"/>
        <w:docPartUnique/>
      </w:docPartObj>
    </w:sdtPr>
    <w:sdtEndPr/>
    <w:sdtContent>
      <w:p w:rsidR="00F56E91" w:rsidRDefault="00F56E91">
        <w:pPr>
          <w:pStyle w:val="a5"/>
          <w:jc w:val="center"/>
        </w:pPr>
        <w:r>
          <w:fldChar w:fldCharType="begin"/>
        </w:r>
        <w:r>
          <w:instrText>PAGE   \* MERGEFORMAT</w:instrText>
        </w:r>
        <w:r>
          <w:fldChar w:fldCharType="separate"/>
        </w:r>
        <w:r w:rsidR="006208B0" w:rsidRPr="006208B0">
          <w:rPr>
            <w:noProof/>
            <w:lang w:val="ja-JP"/>
          </w:rPr>
          <w:t>-</w:t>
        </w:r>
        <w:r w:rsidR="006208B0">
          <w:rPr>
            <w:noProof/>
          </w:rPr>
          <w:t xml:space="preserve"> 2 -</w:t>
        </w:r>
        <w:r>
          <w:fldChar w:fldCharType="end"/>
        </w:r>
      </w:p>
    </w:sdtContent>
  </w:sdt>
  <w:p w:rsidR="005A7B34" w:rsidRDefault="005A7B34" w:rsidP="005A7B34">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91" w:rsidRDefault="00F56E91">
    <w:pPr>
      <w:pStyle w:val="a5"/>
      <w:jc w:val="center"/>
    </w:pPr>
  </w:p>
  <w:p w:rsidR="00F56E91" w:rsidRDefault="00F56E9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7600"/>
      <w:docPartObj>
        <w:docPartGallery w:val="Page Numbers (Bottom of Page)"/>
        <w:docPartUnique/>
      </w:docPartObj>
    </w:sdtPr>
    <w:sdtEndPr/>
    <w:sdtContent>
      <w:p w:rsidR="00F56E91" w:rsidRDefault="00F56E91">
        <w:pPr>
          <w:pStyle w:val="a5"/>
          <w:jc w:val="center"/>
        </w:pPr>
        <w:r>
          <w:fldChar w:fldCharType="begin"/>
        </w:r>
        <w:r>
          <w:instrText>PAGE   \* MERGEFORMAT</w:instrText>
        </w:r>
        <w:r>
          <w:fldChar w:fldCharType="separate"/>
        </w:r>
        <w:r w:rsidR="006208B0" w:rsidRPr="006208B0">
          <w:rPr>
            <w:noProof/>
            <w:lang w:val="ja-JP"/>
          </w:rPr>
          <w:t>-</w:t>
        </w:r>
        <w:r w:rsidR="006208B0">
          <w:rPr>
            <w:noProof/>
          </w:rPr>
          <w:t xml:space="preserve"> 1 -</w:t>
        </w:r>
        <w:r>
          <w:fldChar w:fldCharType="end"/>
        </w:r>
      </w:p>
    </w:sdtContent>
  </w:sdt>
  <w:p w:rsidR="00F56E91" w:rsidRDefault="00F56E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17F" w:rsidRDefault="0060717F">
      <w:r>
        <w:separator/>
      </w:r>
    </w:p>
  </w:footnote>
  <w:footnote w:type="continuationSeparator" w:id="0">
    <w:p w:rsidR="0060717F" w:rsidRDefault="00607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91" w:rsidRDefault="00F56E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91" w:rsidRDefault="00F56E9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E91" w:rsidRDefault="00F56E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6CF"/>
    <w:multiLevelType w:val="hybridMultilevel"/>
    <w:tmpl w:val="4656DCCC"/>
    <w:lvl w:ilvl="0" w:tplc="80362784">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1CF0C33"/>
    <w:multiLevelType w:val="hybridMultilevel"/>
    <w:tmpl w:val="652A83D6"/>
    <w:lvl w:ilvl="0" w:tplc="7EECBB52">
      <w:start w:val="1"/>
      <w:numFmt w:val="decimalFullWidth"/>
      <w:lvlText w:val="第%1章"/>
      <w:lvlJc w:val="left"/>
      <w:pPr>
        <w:tabs>
          <w:tab w:val="num" w:pos="720"/>
        </w:tabs>
        <w:ind w:left="720" w:hanging="720"/>
      </w:pPr>
      <w:rPr>
        <w:rFonts w:hint="default"/>
      </w:rPr>
    </w:lvl>
    <w:lvl w:ilvl="1" w:tplc="1C00B518">
      <w:start w:val="4"/>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DC5BF2"/>
    <w:multiLevelType w:val="hybridMultilevel"/>
    <w:tmpl w:val="A652425A"/>
    <w:lvl w:ilvl="0" w:tplc="375E924A">
      <w:start w:val="2"/>
      <w:numFmt w:val="decimal"/>
      <w:lvlText w:val="(%1)"/>
      <w:lvlJc w:val="left"/>
      <w:pPr>
        <w:tabs>
          <w:tab w:val="num" w:pos="780"/>
        </w:tabs>
        <w:ind w:left="780" w:hanging="360"/>
      </w:pPr>
      <w:rPr>
        <w:rFonts w:ascii="ＭＳ 明朝" w:eastAsia="ＭＳ 明朝"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140A00B2"/>
    <w:multiLevelType w:val="hybridMultilevel"/>
    <w:tmpl w:val="B7C82D3C"/>
    <w:lvl w:ilvl="0" w:tplc="B2D2A3CA">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907D25"/>
    <w:multiLevelType w:val="hybridMultilevel"/>
    <w:tmpl w:val="B1F48596"/>
    <w:lvl w:ilvl="0" w:tplc="C75CB600">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799012C"/>
    <w:multiLevelType w:val="hybridMultilevel"/>
    <w:tmpl w:val="6A8C0F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A3770D5"/>
    <w:multiLevelType w:val="hybridMultilevel"/>
    <w:tmpl w:val="70B418DC"/>
    <w:lvl w:ilvl="0" w:tplc="7EECBB52">
      <w:start w:val="1"/>
      <w:numFmt w:val="decimalFullWidth"/>
      <w:lvlText w:val="第%1章"/>
      <w:lvlJc w:val="left"/>
      <w:pPr>
        <w:tabs>
          <w:tab w:val="num" w:pos="720"/>
        </w:tabs>
        <w:ind w:left="720" w:hanging="720"/>
      </w:pPr>
      <w:rPr>
        <w:rFonts w:hint="default"/>
      </w:rPr>
    </w:lvl>
    <w:lvl w:ilvl="1" w:tplc="1536FD80">
      <w:start w:val="1"/>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D1F60A4"/>
    <w:multiLevelType w:val="hybridMultilevel"/>
    <w:tmpl w:val="99C81D5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B9F2D5D"/>
    <w:multiLevelType w:val="hybridMultilevel"/>
    <w:tmpl w:val="7F30FA02"/>
    <w:lvl w:ilvl="0" w:tplc="DB26E09C">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5E37772"/>
    <w:multiLevelType w:val="hybridMultilevel"/>
    <w:tmpl w:val="99C81D5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7403E9E"/>
    <w:multiLevelType w:val="hybridMultilevel"/>
    <w:tmpl w:val="D8108F16"/>
    <w:lvl w:ilvl="0" w:tplc="54EEBDC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3DD30BB6"/>
    <w:multiLevelType w:val="hybridMultilevel"/>
    <w:tmpl w:val="6A8C0F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E005669"/>
    <w:multiLevelType w:val="hybridMultilevel"/>
    <w:tmpl w:val="36ACE174"/>
    <w:lvl w:ilvl="0" w:tplc="17EE4D4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8AF1839"/>
    <w:multiLevelType w:val="hybridMultilevel"/>
    <w:tmpl w:val="CE60EDB0"/>
    <w:lvl w:ilvl="0" w:tplc="B098545C">
      <w:start w:val="1"/>
      <w:numFmt w:val="upperLetter"/>
      <w:lvlText w:val="(%1)"/>
      <w:lvlJc w:val="left"/>
      <w:pPr>
        <w:tabs>
          <w:tab w:val="num" w:pos="1350"/>
        </w:tabs>
        <w:ind w:left="1350" w:hanging="5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4D2416E6"/>
    <w:multiLevelType w:val="hybridMultilevel"/>
    <w:tmpl w:val="CA6629A8"/>
    <w:lvl w:ilvl="0" w:tplc="28FE12A6">
      <w:start w:val="3"/>
      <w:numFmt w:val="decimalFullWidth"/>
      <w:lvlText w:val="第%1節"/>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4DDF17E0"/>
    <w:multiLevelType w:val="hybridMultilevel"/>
    <w:tmpl w:val="AAF4D61A"/>
    <w:lvl w:ilvl="0" w:tplc="86FC1018">
      <w:start w:val="1"/>
      <w:numFmt w:val="decimalFullWidth"/>
      <w:lvlText w:val="(%1)"/>
      <w:lvlJc w:val="left"/>
      <w:pPr>
        <w:tabs>
          <w:tab w:val="num" w:pos="1200"/>
        </w:tabs>
        <w:ind w:left="1200" w:hanging="57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nsid w:val="50D2586A"/>
    <w:multiLevelType w:val="hybridMultilevel"/>
    <w:tmpl w:val="E3060E16"/>
    <w:lvl w:ilvl="0" w:tplc="23C21474">
      <w:start w:val="1"/>
      <w:numFmt w:val="decimalFullWidth"/>
      <w:lvlText w:val="第%1節"/>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4B55B43"/>
    <w:multiLevelType w:val="hybridMultilevel"/>
    <w:tmpl w:val="213EBFBA"/>
    <w:lvl w:ilvl="0" w:tplc="ECFC297E">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565A7EC5"/>
    <w:multiLevelType w:val="hybridMultilevel"/>
    <w:tmpl w:val="2E665B86"/>
    <w:lvl w:ilvl="0" w:tplc="FF9CCC9C">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AF66755"/>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CF97FA0"/>
    <w:multiLevelType w:val="hybridMultilevel"/>
    <w:tmpl w:val="916429D4"/>
    <w:lvl w:ilvl="0" w:tplc="7EECBB52">
      <w:start w:val="1"/>
      <w:numFmt w:val="decimalFullWidth"/>
      <w:lvlText w:val="第%1章"/>
      <w:lvlJc w:val="left"/>
      <w:pPr>
        <w:tabs>
          <w:tab w:val="num" w:pos="720"/>
        </w:tabs>
        <w:ind w:left="720" w:hanging="720"/>
      </w:pPr>
      <w:rPr>
        <w:rFonts w:hint="default"/>
      </w:rPr>
    </w:lvl>
    <w:lvl w:ilvl="1" w:tplc="0276D3A8">
      <w:start w:val="3"/>
      <w:numFmt w:val="decimalFullWidth"/>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3B90941"/>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4851943"/>
    <w:multiLevelType w:val="hybridMultilevel"/>
    <w:tmpl w:val="1B087E40"/>
    <w:lvl w:ilvl="0" w:tplc="51F21EDA">
      <w:start w:val="1"/>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8EE4382"/>
    <w:multiLevelType w:val="hybridMultilevel"/>
    <w:tmpl w:val="6AC811A4"/>
    <w:lvl w:ilvl="0" w:tplc="7EECBB52">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C344ABB"/>
    <w:multiLevelType w:val="hybridMultilevel"/>
    <w:tmpl w:val="8FC03EEE"/>
    <w:lvl w:ilvl="0" w:tplc="9D4A9A4A">
      <w:start w:val="1"/>
      <w:numFmt w:val="upperLetter"/>
      <w:lvlText w:val="(%1)"/>
      <w:lvlJc w:val="left"/>
      <w:pPr>
        <w:tabs>
          <w:tab w:val="num" w:pos="1350"/>
        </w:tabs>
        <w:ind w:left="1350" w:hanging="5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nsid w:val="707A5741"/>
    <w:multiLevelType w:val="hybridMultilevel"/>
    <w:tmpl w:val="99C81D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nsid w:val="71F10DED"/>
    <w:multiLevelType w:val="hybridMultilevel"/>
    <w:tmpl w:val="F4C276AA"/>
    <w:lvl w:ilvl="0" w:tplc="A2E00682">
      <w:start w:val="11"/>
      <w:numFmt w:val="decimal"/>
      <w:lvlText w:val="%1"/>
      <w:lvlJc w:val="left"/>
      <w:pPr>
        <w:tabs>
          <w:tab w:val="num" w:pos="855"/>
        </w:tabs>
        <w:ind w:left="855" w:hanging="435"/>
      </w:pPr>
      <w:rPr>
        <w:rFonts w:hint="default"/>
      </w:rPr>
    </w:lvl>
    <w:lvl w:ilvl="1" w:tplc="EF80C388">
      <w:start w:val="2"/>
      <w:numFmt w:val="upperLetter"/>
      <w:lvlText w:val="(%2)"/>
      <w:lvlJc w:val="left"/>
      <w:pPr>
        <w:tabs>
          <w:tab w:val="num" w:pos="1350"/>
        </w:tabs>
        <w:ind w:left="1350" w:hanging="51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nsid w:val="7CE644C6"/>
    <w:multiLevelType w:val="hybridMultilevel"/>
    <w:tmpl w:val="B34AA7F6"/>
    <w:lvl w:ilvl="0" w:tplc="CDBA1352">
      <w:start w:val="1"/>
      <w:numFmt w:val="decimal"/>
      <w:lvlText w:val="(%1)"/>
      <w:lvlJc w:val="left"/>
      <w:pPr>
        <w:tabs>
          <w:tab w:val="num" w:pos="840"/>
        </w:tabs>
        <w:ind w:left="840" w:hanging="420"/>
      </w:pPr>
      <w:rPr>
        <w:rFonts w:hAnsi="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nsid w:val="7DEC1EDA"/>
    <w:multiLevelType w:val="hybridMultilevel"/>
    <w:tmpl w:val="023E77E2"/>
    <w:lvl w:ilvl="0" w:tplc="46C438B6">
      <w:start w:val="1"/>
      <w:numFmt w:val="lowerLetter"/>
      <w:lvlText w:val="(%1)"/>
      <w:lvlJc w:val="left"/>
      <w:pPr>
        <w:tabs>
          <w:tab w:val="num" w:pos="1530"/>
        </w:tabs>
        <w:ind w:left="1530" w:hanging="48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0"/>
  </w:num>
  <w:num w:numId="2">
    <w:abstractNumId w:val="1"/>
  </w:num>
  <w:num w:numId="3">
    <w:abstractNumId w:val="26"/>
  </w:num>
  <w:num w:numId="4">
    <w:abstractNumId w:val="17"/>
  </w:num>
  <w:num w:numId="5">
    <w:abstractNumId w:val="10"/>
  </w:num>
  <w:num w:numId="6">
    <w:abstractNumId w:val="4"/>
  </w:num>
  <w:num w:numId="7">
    <w:abstractNumId w:val="20"/>
  </w:num>
  <w:num w:numId="8">
    <w:abstractNumId w:val="14"/>
  </w:num>
  <w:num w:numId="9">
    <w:abstractNumId w:val="13"/>
  </w:num>
  <w:num w:numId="10">
    <w:abstractNumId w:val="28"/>
  </w:num>
  <w:num w:numId="11">
    <w:abstractNumId w:val="8"/>
  </w:num>
  <w:num w:numId="12">
    <w:abstractNumId w:val="16"/>
  </w:num>
  <w:num w:numId="13">
    <w:abstractNumId w:val="6"/>
  </w:num>
  <w:num w:numId="14">
    <w:abstractNumId w:val="15"/>
  </w:num>
  <w:num w:numId="15">
    <w:abstractNumId w:val="24"/>
  </w:num>
  <w:num w:numId="16">
    <w:abstractNumId w:val="22"/>
  </w:num>
  <w:num w:numId="17">
    <w:abstractNumId w:val="23"/>
  </w:num>
  <w:num w:numId="18">
    <w:abstractNumId w:val="18"/>
  </w:num>
  <w:num w:numId="19">
    <w:abstractNumId w:val="27"/>
  </w:num>
  <w:num w:numId="20">
    <w:abstractNumId w:val="2"/>
  </w:num>
  <w:num w:numId="21">
    <w:abstractNumId w:val="12"/>
  </w:num>
  <w:num w:numId="22">
    <w:abstractNumId w:val="19"/>
  </w:num>
  <w:num w:numId="23">
    <w:abstractNumId w:val="7"/>
  </w:num>
  <w:num w:numId="24">
    <w:abstractNumId w:val="21"/>
  </w:num>
  <w:num w:numId="25">
    <w:abstractNumId w:val="5"/>
  </w:num>
  <w:num w:numId="26">
    <w:abstractNumId w:val="11"/>
  </w:num>
  <w:num w:numId="27">
    <w:abstractNumId w:val="9"/>
  </w:num>
  <w:num w:numId="28">
    <w:abstractNumId w:val="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44"/>
    <w:rsid w:val="0000342C"/>
    <w:rsid w:val="000348D4"/>
    <w:rsid w:val="00041DF3"/>
    <w:rsid w:val="00044535"/>
    <w:rsid w:val="00046856"/>
    <w:rsid w:val="000527D2"/>
    <w:rsid w:val="000633DE"/>
    <w:rsid w:val="00071959"/>
    <w:rsid w:val="000742B2"/>
    <w:rsid w:val="000759D2"/>
    <w:rsid w:val="0007786A"/>
    <w:rsid w:val="00091734"/>
    <w:rsid w:val="000932C9"/>
    <w:rsid w:val="000A1280"/>
    <w:rsid w:val="000B0153"/>
    <w:rsid w:val="000B15C0"/>
    <w:rsid w:val="000C444A"/>
    <w:rsid w:val="000C6404"/>
    <w:rsid w:val="00105061"/>
    <w:rsid w:val="00113562"/>
    <w:rsid w:val="00116FDA"/>
    <w:rsid w:val="001216D2"/>
    <w:rsid w:val="001250B6"/>
    <w:rsid w:val="00153FB1"/>
    <w:rsid w:val="0015524D"/>
    <w:rsid w:val="00157E0F"/>
    <w:rsid w:val="00164FFD"/>
    <w:rsid w:val="00183716"/>
    <w:rsid w:val="00192C30"/>
    <w:rsid w:val="001A046B"/>
    <w:rsid w:val="001A37A6"/>
    <w:rsid w:val="001C745D"/>
    <w:rsid w:val="001D113C"/>
    <w:rsid w:val="001D1A6B"/>
    <w:rsid w:val="001F4BBF"/>
    <w:rsid w:val="001F4EC6"/>
    <w:rsid w:val="001F74EB"/>
    <w:rsid w:val="00217A6A"/>
    <w:rsid w:val="00217F59"/>
    <w:rsid w:val="0022149C"/>
    <w:rsid w:val="00244713"/>
    <w:rsid w:val="00244F39"/>
    <w:rsid w:val="002529BE"/>
    <w:rsid w:val="0025773D"/>
    <w:rsid w:val="002765A8"/>
    <w:rsid w:val="00292999"/>
    <w:rsid w:val="00292F95"/>
    <w:rsid w:val="002C7E5A"/>
    <w:rsid w:val="002F508D"/>
    <w:rsid w:val="002F669C"/>
    <w:rsid w:val="00323799"/>
    <w:rsid w:val="00327CA4"/>
    <w:rsid w:val="00330E40"/>
    <w:rsid w:val="00334308"/>
    <w:rsid w:val="003429CA"/>
    <w:rsid w:val="00381C94"/>
    <w:rsid w:val="003826D8"/>
    <w:rsid w:val="0039096C"/>
    <w:rsid w:val="00390DAD"/>
    <w:rsid w:val="00391FB3"/>
    <w:rsid w:val="00392E03"/>
    <w:rsid w:val="003A4A32"/>
    <w:rsid w:val="003B02AD"/>
    <w:rsid w:val="003B404C"/>
    <w:rsid w:val="003D2853"/>
    <w:rsid w:val="003D44CA"/>
    <w:rsid w:val="003D481B"/>
    <w:rsid w:val="003D5E89"/>
    <w:rsid w:val="003D654F"/>
    <w:rsid w:val="003E0578"/>
    <w:rsid w:val="003E537C"/>
    <w:rsid w:val="003E5F15"/>
    <w:rsid w:val="004027B6"/>
    <w:rsid w:val="00404ACB"/>
    <w:rsid w:val="004061CA"/>
    <w:rsid w:val="00415138"/>
    <w:rsid w:val="0044675D"/>
    <w:rsid w:val="0044787C"/>
    <w:rsid w:val="00454298"/>
    <w:rsid w:val="0046615C"/>
    <w:rsid w:val="004831F5"/>
    <w:rsid w:val="0049776E"/>
    <w:rsid w:val="004A032A"/>
    <w:rsid w:val="004A775B"/>
    <w:rsid w:val="004C3178"/>
    <w:rsid w:val="004C344C"/>
    <w:rsid w:val="004C4CA9"/>
    <w:rsid w:val="004D47F8"/>
    <w:rsid w:val="004E79B9"/>
    <w:rsid w:val="005006E6"/>
    <w:rsid w:val="00516802"/>
    <w:rsid w:val="005219A6"/>
    <w:rsid w:val="005227F4"/>
    <w:rsid w:val="00575FDA"/>
    <w:rsid w:val="00586E03"/>
    <w:rsid w:val="005A0314"/>
    <w:rsid w:val="005A7B34"/>
    <w:rsid w:val="005C2D51"/>
    <w:rsid w:val="005C2E81"/>
    <w:rsid w:val="005C4B2B"/>
    <w:rsid w:val="005C4FFA"/>
    <w:rsid w:val="005C7714"/>
    <w:rsid w:val="005E119D"/>
    <w:rsid w:val="00601EDA"/>
    <w:rsid w:val="0060284B"/>
    <w:rsid w:val="006052FC"/>
    <w:rsid w:val="0060717F"/>
    <w:rsid w:val="00617402"/>
    <w:rsid w:val="006208B0"/>
    <w:rsid w:val="00637BCE"/>
    <w:rsid w:val="00642DD0"/>
    <w:rsid w:val="00643B86"/>
    <w:rsid w:val="006532BE"/>
    <w:rsid w:val="00654A44"/>
    <w:rsid w:val="00654F8B"/>
    <w:rsid w:val="00655339"/>
    <w:rsid w:val="00691671"/>
    <w:rsid w:val="006B39DC"/>
    <w:rsid w:val="006B5345"/>
    <w:rsid w:val="006B7504"/>
    <w:rsid w:val="006D45E2"/>
    <w:rsid w:val="00705BB1"/>
    <w:rsid w:val="00714D96"/>
    <w:rsid w:val="0071777F"/>
    <w:rsid w:val="007351A0"/>
    <w:rsid w:val="00745C2E"/>
    <w:rsid w:val="00751B6A"/>
    <w:rsid w:val="007530F0"/>
    <w:rsid w:val="007559C7"/>
    <w:rsid w:val="00777A96"/>
    <w:rsid w:val="007803C1"/>
    <w:rsid w:val="00781E66"/>
    <w:rsid w:val="007B06E1"/>
    <w:rsid w:val="007B7C6D"/>
    <w:rsid w:val="007C2462"/>
    <w:rsid w:val="007D4593"/>
    <w:rsid w:val="007E2310"/>
    <w:rsid w:val="00810917"/>
    <w:rsid w:val="0081687A"/>
    <w:rsid w:val="00832684"/>
    <w:rsid w:val="0084740B"/>
    <w:rsid w:val="00871B19"/>
    <w:rsid w:val="00880E43"/>
    <w:rsid w:val="00884824"/>
    <w:rsid w:val="00892C66"/>
    <w:rsid w:val="008A36EA"/>
    <w:rsid w:val="008B0E71"/>
    <w:rsid w:val="008B3D45"/>
    <w:rsid w:val="008B7061"/>
    <w:rsid w:val="008D198A"/>
    <w:rsid w:val="008D3565"/>
    <w:rsid w:val="008E06F0"/>
    <w:rsid w:val="008F7F54"/>
    <w:rsid w:val="009018DA"/>
    <w:rsid w:val="0090472A"/>
    <w:rsid w:val="00910EFE"/>
    <w:rsid w:val="00916738"/>
    <w:rsid w:val="00941EA1"/>
    <w:rsid w:val="0097183B"/>
    <w:rsid w:val="009B0DC0"/>
    <w:rsid w:val="009C5C0A"/>
    <w:rsid w:val="009D2580"/>
    <w:rsid w:val="009D32B4"/>
    <w:rsid w:val="009E4A72"/>
    <w:rsid w:val="009E6B2F"/>
    <w:rsid w:val="009E79D7"/>
    <w:rsid w:val="009F3946"/>
    <w:rsid w:val="009F63D4"/>
    <w:rsid w:val="00A04115"/>
    <w:rsid w:val="00A05537"/>
    <w:rsid w:val="00A16391"/>
    <w:rsid w:val="00A17387"/>
    <w:rsid w:val="00A20F84"/>
    <w:rsid w:val="00A31F9B"/>
    <w:rsid w:val="00A51FD7"/>
    <w:rsid w:val="00A60942"/>
    <w:rsid w:val="00A71763"/>
    <w:rsid w:val="00A87050"/>
    <w:rsid w:val="00A87D72"/>
    <w:rsid w:val="00AA3BA9"/>
    <w:rsid w:val="00AB523C"/>
    <w:rsid w:val="00AC310E"/>
    <w:rsid w:val="00AC7C3A"/>
    <w:rsid w:val="00AD16AC"/>
    <w:rsid w:val="00AD4F70"/>
    <w:rsid w:val="00AD7FD8"/>
    <w:rsid w:val="00AE32F3"/>
    <w:rsid w:val="00AE4DFE"/>
    <w:rsid w:val="00AE635B"/>
    <w:rsid w:val="00B01D31"/>
    <w:rsid w:val="00B33330"/>
    <w:rsid w:val="00B3614B"/>
    <w:rsid w:val="00B40BA4"/>
    <w:rsid w:val="00B45B7B"/>
    <w:rsid w:val="00B5078E"/>
    <w:rsid w:val="00B53CF6"/>
    <w:rsid w:val="00B5449F"/>
    <w:rsid w:val="00B56487"/>
    <w:rsid w:val="00B6784B"/>
    <w:rsid w:val="00B741CE"/>
    <w:rsid w:val="00B84857"/>
    <w:rsid w:val="00B9529A"/>
    <w:rsid w:val="00B967E5"/>
    <w:rsid w:val="00BD11B7"/>
    <w:rsid w:val="00BD602B"/>
    <w:rsid w:val="00BE0192"/>
    <w:rsid w:val="00BF5464"/>
    <w:rsid w:val="00C20031"/>
    <w:rsid w:val="00C247A2"/>
    <w:rsid w:val="00C42EAF"/>
    <w:rsid w:val="00C50B64"/>
    <w:rsid w:val="00C53B4A"/>
    <w:rsid w:val="00C54819"/>
    <w:rsid w:val="00C56316"/>
    <w:rsid w:val="00C6255D"/>
    <w:rsid w:val="00C64282"/>
    <w:rsid w:val="00C67674"/>
    <w:rsid w:val="00C96CBB"/>
    <w:rsid w:val="00CA3567"/>
    <w:rsid w:val="00CA42D1"/>
    <w:rsid w:val="00CA5D34"/>
    <w:rsid w:val="00CA5F85"/>
    <w:rsid w:val="00CB0C0E"/>
    <w:rsid w:val="00CB6520"/>
    <w:rsid w:val="00CD027F"/>
    <w:rsid w:val="00CD378C"/>
    <w:rsid w:val="00CE06F5"/>
    <w:rsid w:val="00CE1BC2"/>
    <w:rsid w:val="00CE3EC0"/>
    <w:rsid w:val="00CF1764"/>
    <w:rsid w:val="00CF3060"/>
    <w:rsid w:val="00CF4568"/>
    <w:rsid w:val="00D21014"/>
    <w:rsid w:val="00D65C0B"/>
    <w:rsid w:val="00D76671"/>
    <w:rsid w:val="00D911DC"/>
    <w:rsid w:val="00D921F7"/>
    <w:rsid w:val="00D96D15"/>
    <w:rsid w:val="00DA3B61"/>
    <w:rsid w:val="00DB4895"/>
    <w:rsid w:val="00DB4D59"/>
    <w:rsid w:val="00DC25B0"/>
    <w:rsid w:val="00DC4474"/>
    <w:rsid w:val="00DE5B0E"/>
    <w:rsid w:val="00DF0E36"/>
    <w:rsid w:val="00DF41C0"/>
    <w:rsid w:val="00DF53A9"/>
    <w:rsid w:val="00DF6A74"/>
    <w:rsid w:val="00E11024"/>
    <w:rsid w:val="00E15991"/>
    <w:rsid w:val="00E17AFA"/>
    <w:rsid w:val="00E23F1C"/>
    <w:rsid w:val="00E24DBE"/>
    <w:rsid w:val="00E3415F"/>
    <w:rsid w:val="00E43F61"/>
    <w:rsid w:val="00E4577C"/>
    <w:rsid w:val="00E477F9"/>
    <w:rsid w:val="00E53FFC"/>
    <w:rsid w:val="00E72C28"/>
    <w:rsid w:val="00E7368F"/>
    <w:rsid w:val="00E74119"/>
    <w:rsid w:val="00E93748"/>
    <w:rsid w:val="00EA4E43"/>
    <w:rsid w:val="00ED497C"/>
    <w:rsid w:val="00EF70EE"/>
    <w:rsid w:val="00F05D53"/>
    <w:rsid w:val="00F33D54"/>
    <w:rsid w:val="00F35344"/>
    <w:rsid w:val="00F5518A"/>
    <w:rsid w:val="00F56E91"/>
    <w:rsid w:val="00F6098A"/>
    <w:rsid w:val="00F60BC9"/>
    <w:rsid w:val="00F614A0"/>
    <w:rsid w:val="00F802E7"/>
    <w:rsid w:val="00F81EC8"/>
    <w:rsid w:val="00FA6AC5"/>
    <w:rsid w:val="00FB254A"/>
    <w:rsid w:val="00FC2F62"/>
    <w:rsid w:val="00FC7344"/>
    <w:rsid w:val="00FF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docId w15:val="{0FCF6186-97E6-471B-B97E-72861B70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BE"/>
    <w:pPr>
      <w:widowControl w:val="0"/>
      <w:jc w:val="both"/>
    </w:pPr>
    <w:rPr>
      <w:rFonts w:ascii="ＭＳ 明朝" w:hAnsi="ＭＳ 明朝"/>
      <w:kern w:val="2"/>
      <w:sz w:val="21"/>
      <w:szCs w:val="24"/>
    </w:rPr>
  </w:style>
  <w:style w:type="paragraph" w:styleId="1">
    <w:name w:val="heading 1"/>
    <w:basedOn w:val="a"/>
    <w:next w:val="a"/>
    <w:qFormat/>
    <w:rsid w:val="005C2E81"/>
    <w:pPr>
      <w:keepNext/>
      <w:outlineLvl w:val="0"/>
    </w:pPr>
    <w:rPr>
      <w:rFonts w:ascii="Arial" w:hAnsi="Arial"/>
    </w:rPr>
  </w:style>
  <w:style w:type="paragraph" w:styleId="2">
    <w:name w:val="heading 2"/>
    <w:basedOn w:val="a"/>
    <w:next w:val="a"/>
    <w:qFormat/>
    <w:rsid w:val="00E23F1C"/>
    <w:pPr>
      <w:keepNext/>
      <w:outlineLvl w:val="1"/>
    </w:pPr>
    <w:rPr>
      <w:rFonts w:ascii="Arial" w:eastAsia="ＭＳ ゴシック" w:hAnsi="Arial"/>
    </w:rPr>
  </w:style>
  <w:style w:type="paragraph" w:styleId="3">
    <w:name w:val="heading 3"/>
    <w:basedOn w:val="a"/>
    <w:next w:val="a"/>
    <w:qFormat/>
    <w:rsid w:val="00E23F1C"/>
    <w:pPr>
      <w:keepNext/>
      <w:ind w:leftChars="400" w:left="400"/>
      <w:outlineLvl w:val="2"/>
    </w:pPr>
    <w:rPr>
      <w:rFonts w:ascii="Arial" w:eastAsia="ＭＳ ゴシック" w:hAnsi="Arial"/>
    </w:rPr>
  </w:style>
  <w:style w:type="paragraph" w:styleId="5">
    <w:name w:val="heading 5"/>
    <w:aliases w:val="カッコ数字"/>
    <w:basedOn w:val="a"/>
    <w:next w:val="20"/>
    <w:qFormat/>
    <w:rsid w:val="00C56316"/>
    <w:pPr>
      <w:autoSpaceDN w:val="0"/>
      <w:spacing w:line="400" w:lineRule="atLeast"/>
      <w:ind w:left="409" w:hanging="210"/>
      <w:outlineLvl w:val="4"/>
    </w:pPr>
    <w:rPr>
      <w:rFonts w:hAnsi="Arial"/>
      <w:sz w:val="20"/>
      <w:szCs w:val="20"/>
    </w:rPr>
  </w:style>
  <w:style w:type="paragraph" w:styleId="6">
    <w:name w:val="heading 6"/>
    <w:aliases w:val="A"/>
    <w:basedOn w:val="30"/>
    <w:next w:val="a"/>
    <w:qFormat/>
    <w:rsid w:val="00C56316"/>
    <w:pPr>
      <w:autoSpaceDN w:val="0"/>
      <w:spacing w:line="400" w:lineRule="atLeast"/>
      <w:ind w:leftChars="0" w:left="596" w:hanging="199"/>
      <w:outlineLvl w:val="5"/>
    </w:pPr>
    <w:rPr>
      <w:sz w:val="20"/>
      <w:szCs w:val="20"/>
    </w:rPr>
  </w:style>
  <w:style w:type="paragraph" w:styleId="7">
    <w:name w:val="heading 7"/>
    <w:aliases w:val="（A)"/>
    <w:basedOn w:val="a"/>
    <w:next w:val="a"/>
    <w:qFormat/>
    <w:rsid w:val="00C56316"/>
    <w:pPr>
      <w:autoSpaceDN w:val="0"/>
      <w:spacing w:line="400" w:lineRule="atLeast"/>
      <w:ind w:left="794" w:hanging="397"/>
      <w:outlineLvl w:val="6"/>
    </w:pPr>
    <w:rPr>
      <w:sz w:val="20"/>
      <w:szCs w:val="20"/>
    </w:rPr>
  </w:style>
  <w:style w:type="paragraph" w:styleId="8">
    <w:name w:val="heading 8"/>
    <w:basedOn w:val="a"/>
    <w:next w:val="a"/>
    <w:qFormat/>
    <w:rsid w:val="00CA42D1"/>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03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7387"/>
    <w:pPr>
      <w:tabs>
        <w:tab w:val="center" w:pos="4252"/>
        <w:tab w:val="right" w:pos="8504"/>
      </w:tabs>
      <w:snapToGrid w:val="0"/>
    </w:pPr>
  </w:style>
  <w:style w:type="paragraph" w:styleId="a5">
    <w:name w:val="footer"/>
    <w:basedOn w:val="a"/>
    <w:link w:val="a6"/>
    <w:uiPriority w:val="99"/>
    <w:rsid w:val="00A17387"/>
    <w:pPr>
      <w:tabs>
        <w:tab w:val="center" w:pos="4252"/>
        <w:tab w:val="right" w:pos="8504"/>
      </w:tabs>
      <w:snapToGrid w:val="0"/>
    </w:pPr>
  </w:style>
  <w:style w:type="character" w:styleId="a7">
    <w:name w:val="page number"/>
    <w:basedOn w:val="a0"/>
    <w:rsid w:val="00A17387"/>
  </w:style>
  <w:style w:type="paragraph" w:customStyle="1" w:styleId="a8">
    <w:name w:val="（注）１"/>
    <w:basedOn w:val="20"/>
    <w:rsid w:val="001D113C"/>
    <w:pPr>
      <w:snapToGrid w:val="0"/>
      <w:spacing w:before="120" w:line="240" w:lineRule="auto"/>
      <w:ind w:leftChars="0" w:left="1191" w:hanging="771"/>
    </w:pPr>
    <w:rPr>
      <w:sz w:val="19"/>
      <w:szCs w:val="20"/>
    </w:rPr>
  </w:style>
  <w:style w:type="paragraph" w:customStyle="1" w:styleId="a9">
    <w:name w:val="（注）２"/>
    <w:basedOn w:val="a8"/>
    <w:rsid w:val="001D113C"/>
    <w:pPr>
      <w:spacing w:before="0"/>
      <w:ind w:left="1185" w:hanging="193"/>
    </w:pPr>
  </w:style>
  <w:style w:type="paragraph" w:styleId="20">
    <w:name w:val="Body Text Indent 2"/>
    <w:basedOn w:val="a"/>
    <w:rsid w:val="001D113C"/>
    <w:pPr>
      <w:spacing w:line="480" w:lineRule="auto"/>
      <w:ind w:leftChars="400" w:left="851"/>
    </w:pPr>
  </w:style>
  <w:style w:type="paragraph" w:styleId="30">
    <w:name w:val="Body Text Indent 3"/>
    <w:basedOn w:val="a"/>
    <w:rsid w:val="00C56316"/>
    <w:pPr>
      <w:ind w:leftChars="400" w:left="851"/>
    </w:pPr>
    <w:rPr>
      <w:sz w:val="16"/>
      <w:szCs w:val="16"/>
    </w:rPr>
  </w:style>
  <w:style w:type="paragraph" w:styleId="aa">
    <w:name w:val="Balloon Text"/>
    <w:basedOn w:val="a"/>
    <w:semiHidden/>
    <w:rsid w:val="004D47F8"/>
    <w:rPr>
      <w:rFonts w:ascii="Arial" w:eastAsia="ＭＳ ゴシック" w:hAnsi="Arial"/>
      <w:sz w:val="18"/>
      <w:szCs w:val="18"/>
    </w:rPr>
  </w:style>
  <w:style w:type="paragraph" w:customStyle="1" w:styleId="07A">
    <w:name w:val="07_(A)"/>
    <w:basedOn w:val="a"/>
    <w:rsid w:val="00F60BC9"/>
    <w:pPr>
      <w:autoSpaceDE w:val="0"/>
      <w:autoSpaceDN w:val="0"/>
      <w:ind w:leftChars="250" w:left="806" w:hangingChars="150" w:hanging="302"/>
    </w:pPr>
    <w:rPr>
      <w:rFonts w:cs="ＭＳ 明朝"/>
      <w:sz w:val="20"/>
      <w:szCs w:val="20"/>
    </w:rPr>
  </w:style>
  <w:style w:type="paragraph" w:customStyle="1" w:styleId="03">
    <w:name w:val="03_１Ｇ"/>
    <w:basedOn w:val="a"/>
    <w:rsid w:val="00041DF3"/>
    <w:pPr>
      <w:autoSpaceDE w:val="0"/>
      <w:autoSpaceDN w:val="0"/>
      <w:ind w:left="202" w:hangingChars="100" w:hanging="202"/>
    </w:pPr>
    <w:rPr>
      <w:rFonts w:ascii="ＭＳ ゴシック" w:eastAsia="ＭＳ ゴシック" w:hAnsi="ＭＳ ゴシック"/>
      <w:sz w:val="20"/>
      <w:szCs w:val="20"/>
    </w:rPr>
  </w:style>
  <w:style w:type="paragraph" w:customStyle="1" w:styleId="01-1">
    <w:name w:val="01-1_編"/>
    <w:basedOn w:val="a"/>
    <w:rsid w:val="00E74119"/>
    <w:pPr>
      <w:autoSpaceDE w:val="0"/>
      <w:autoSpaceDN w:val="0"/>
      <w:jc w:val="center"/>
    </w:pPr>
    <w:rPr>
      <w:rFonts w:ascii="ＭＳ ゴシック" w:eastAsia="ＭＳ ゴシック"/>
      <w:sz w:val="28"/>
      <w:szCs w:val="28"/>
    </w:rPr>
  </w:style>
  <w:style w:type="paragraph" w:customStyle="1" w:styleId="01-2">
    <w:name w:val="01-2_章"/>
    <w:basedOn w:val="a"/>
    <w:rsid w:val="00E74119"/>
    <w:pPr>
      <w:autoSpaceDE w:val="0"/>
      <w:autoSpaceDN w:val="0"/>
      <w:jc w:val="center"/>
    </w:pPr>
    <w:rPr>
      <w:sz w:val="28"/>
      <w:szCs w:val="20"/>
    </w:rPr>
  </w:style>
  <w:style w:type="paragraph" w:customStyle="1" w:styleId="04">
    <w:name w:val="04_１"/>
    <w:basedOn w:val="a"/>
    <w:rsid w:val="00DF6A74"/>
    <w:pPr>
      <w:autoSpaceDE w:val="0"/>
      <w:autoSpaceDN w:val="0"/>
      <w:ind w:leftChars="100" w:left="202" w:firstLineChars="100" w:firstLine="202"/>
    </w:pPr>
    <w:rPr>
      <w:rFonts w:cs="ＭＳ 明朝"/>
      <w:sz w:val="20"/>
      <w:szCs w:val="20"/>
    </w:rPr>
  </w:style>
  <w:style w:type="paragraph" w:customStyle="1" w:styleId="12">
    <w:name w:val="12_注"/>
    <w:basedOn w:val="a"/>
    <w:rsid w:val="00DF6A74"/>
    <w:pPr>
      <w:autoSpaceDE w:val="0"/>
      <w:autoSpaceDN w:val="0"/>
      <w:spacing w:line="240" w:lineRule="exact"/>
      <w:ind w:left="545" w:hangingChars="300" w:hanging="545"/>
    </w:pPr>
    <w:rPr>
      <w:rFonts w:cs="ＭＳ 明朝"/>
      <w:sz w:val="18"/>
      <w:szCs w:val="20"/>
    </w:rPr>
  </w:style>
  <w:style w:type="paragraph" w:customStyle="1" w:styleId="051">
    <w:name w:val="05_(1)"/>
    <w:basedOn w:val="a"/>
    <w:link w:val="051Char"/>
    <w:rsid w:val="00DF6A74"/>
    <w:pPr>
      <w:autoSpaceDE w:val="0"/>
      <w:autoSpaceDN w:val="0"/>
      <w:ind w:leftChars="50" w:left="403" w:hangingChars="150" w:hanging="302"/>
    </w:pPr>
    <w:rPr>
      <w:rFonts w:cs="ＭＳ 明朝"/>
      <w:sz w:val="20"/>
      <w:szCs w:val="20"/>
    </w:rPr>
  </w:style>
  <w:style w:type="paragraph" w:customStyle="1" w:styleId="06">
    <w:name w:val="06_Ａ"/>
    <w:basedOn w:val="a"/>
    <w:link w:val="06Char"/>
    <w:rsid w:val="00DF6A74"/>
    <w:pPr>
      <w:autoSpaceDE w:val="0"/>
      <w:autoSpaceDN w:val="0"/>
      <w:ind w:leftChars="200" w:left="605" w:hangingChars="100" w:hanging="202"/>
    </w:pPr>
    <w:rPr>
      <w:rFonts w:cs="ＭＳ 明朝"/>
      <w:sz w:val="20"/>
      <w:szCs w:val="20"/>
    </w:rPr>
  </w:style>
  <w:style w:type="paragraph" w:customStyle="1" w:styleId="08">
    <w:name w:val="08_ａ"/>
    <w:basedOn w:val="a"/>
    <w:link w:val="08Char"/>
    <w:rsid w:val="00714D96"/>
    <w:pPr>
      <w:autoSpaceDE w:val="0"/>
      <w:autoSpaceDN w:val="0"/>
      <w:ind w:leftChars="400" w:left="1008" w:hangingChars="100" w:hanging="202"/>
    </w:pPr>
    <w:rPr>
      <w:rFonts w:cs="ＭＳ 明朝"/>
      <w:sz w:val="20"/>
      <w:szCs w:val="20"/>
    </w:rPr>
  </w:style>
  <w:style w:type="paragraph" w:customStyle="1" w:styleId="09a">
    <w:name w:val="09_(a)"/>
    <w:basedOn w:val="a"/>
    <w:rsid w:val="00714D96"/>
    <w:pPr>
      <w:autoSpaceDE w:val="0"/>
      <w:autoSpaceDN w:val="0"/>
      <w:ind w:leftChars="450" w:left="1209" w:hangingChars="150" w:hanging="302"/>
    </w:pPr>
    <w:rPr>
      <w:rFonts w:cs="ＭＳ 明朝"/>
      <w:sz w:val="20"/>
      <w:szCs w:val="20"/>
    </w:rPr>
  </w:style>
  <w:style w:type="paragraph" w:customStyle="1" w:styleId="10">
    <w:name w:val="10_ア"/>
    <w:basedOn w:val="a"/>
    <w:rsid w:val="00714D96"/>
    <w:pPr>
      <w:autoSpaceDE w:val="0"/>
      <w:autoSpaceDN w:val="0"/>
      <w:ind w:leftChars="600" w:left="1411" w:hangingChars="100" w:hanging="202"/>
    </w:pPr>
    <w:rPr>
      <w:rFonts w:cs="ＭＳ 明朝"/>
      <w:sz w:val="20"/>
      <w:szCs w:val="20"/>
    </w:rPr>
  </w:style>
  <w:style w:type="character" w:customStyle="1" w:styleId="051Char">
    <w:name w:val="05_(1) Char"/>
    <w:link w:val="051"/>
    <w:rsid w:val="007803C1"/>
    <w:rPr>
      <w:rFonts w:ascii="ＭＳ 明朝" w:eastAsia="ＭＳ 明朝" w:hAnsi="Century" w:cs="ＭＳ 明朝"/>
      <w:kern w:val="2"/>
      <w:lang w:val="en-US" w:eastAsia="ja-JP" w:bidi="ar-SA"/>
    </w:rPr>
  </w:style>
  <w:style w:type="character" w:customStyle="1" w:styleId="08Char">
    <w:name w:val="08_ａ Char"/>
    <w:link w:val="08"/>
    <w:rsid w:val="007803C1"/>
    <w:rPr>
      <w:rFonts w:ascii="ＭＳ 明朝" w:eastAsia="ＭＳ 明朝" w:hAnsi="Century" w:cs="ＭＳ 明朝"/>
      <w:kern w:val="2"/>
      <w:lang w:val="en-US" w:eastAsia="ja-JP" w:bidi="ar-SA"/>
    </w:rPr>
  </w:style>
  <w:style w:type="character" w:customStyle="1" w:styleId="06Char">
    <w:name w:val="06_Ａ Char"/>
    <w:link w:val="06"/>
    <w:rsid w:val="007803C1"/>
    <w:rPr>
      <w:rFonts w:ascii="ＭＳ 明朝" w:eastAsia="ＭＳ 明朝" w:hAnsi="Century" w:cs="ＭＳ 明朝"/>
      <w:kern w:val="2"/>
      <w:lang w:val="en-US" w:eastAsia="ja-JP" w:bidi="ar-SA"/>
    </w:rPr>
  </w:style>
  <w:style w:type="paragraph" w:customStyle="1" w:styleId="02">
    <w:name w:val="02_１明"/>
    <w:basedOn w:val="a"/>
    <w:rsid w:val="007803C1"/>
    <w:pPr>
      <w:autoSpaceDE w:val="0"/>
      <w:autoSpaceDN w:val="0"/>
      <w:ind w:left="100" w:hangingChars="100" w:hanging="100"/>
    </w:pPr>
    <w:rPr>
      <w:sz w:val="20"/>
      <w:szCs w:val="20"/>
    </w:rPr>
  </w:style>
  <w:style w:type="paragraph" w:customStyle="1" w:styleId="11">
    <w:name w:val="11_(ｱ)"/>
    <w:basedOn w:val="a"/>
    <w:rsid w:val="000B15C0"/>
    <w:pPr>
      <w:autoSpaceDE w:val="0"/>
      <w:autoSpaceDN w:val="0"/>
      <w:ind w:leftChars="650" w:left="1612" w:hangingChars="150" w:hanging="302"/>
    </w:pPr>
    <w:rPr>
      <w:rFonts w:cs="ＭＳ 明朝"/>
      <w:sz w:val="20"/>
      <w:szCs w:val="20"/>
    </w:rPr>
  </w:style>
  <w:style w:type="paragraph" w:customStyle="1" w:styleId="020">
    <w:name w:val="02_Ⅰ"/>
    <w:basedOn w:val="a"/>
    <w:rsid w:val="00916738"/>
    <w:pPr>
      <w:autoSpaceDE w:val="0"/>
      <w:autoSpaceDN w:val="0"/>
      <w:ind w:left="100" w:hangingChars="100" w:hanging="100"/>
    </w:pPr>
    <w:rPr>
      <w:sz w:val="20"/>
      <w:szCs w:val="20"/>
    </w:rPr>
  </w:style>
  <w:style w:type="paragraph" w:styleId="ab">
    <w:name w:val="Title"/>
    <w:basedOn w:val="a"/>
    <w:qFormat/>
    <w:rsid w:val="00E23F1C"/>
    <w:pPr>
      <w:jc w:val="center"/>
    </w:pPr>
    <w:rPr>
      <w:rFonts w:ascii="Century" w:hAnsi="Century"/>
      <w:sz w:val="24"/>
      <w:szCs w:val="20"/>
    </w:rPr>
  </w:style>
  <w:style w:type="paragraph" w:styleId="ac">
    <w:name w:val="Body Text Indent"/>
    <w:basedOn w:val="a"/>
    <w:rsid w:val="00E23F1C"/>
    <w:pPr>
      <w:ind w:leftChars="400" w:left="851"/>
    </w:pPr>
  </w:style>
  <w:style w:type="paragraph" w:customStyle="1" w:styleId="ad">
    <w:name w:val="オアシス"/>
    <w:rsid w:val="005C4FFA"/>
    <w:pPr>
      <w:widowControl w:val="0"/>
      <w:wordWrap w:val="0"/>
      <w:autoSpaceDE w:val="0"/>
      <w:autoSpaceDN w:val="0"/>
      <w:adjustRightInd w:val="0"/>
      <w:spacing w:line="393" w:lineRule="exact"/>
      <w:jc w:val="both"/>
    </w:pPr>
    <w:rPr>
      <w:rFonts w:ascii="ＭＳ 明朝" w:hAnsi="ＭＳ 明朝"/>
      <w:spacing w:val="3"/>
    </w:rPr>
  </w:style>
  <w:style w:type="paragraph" w:styleId="ae">
    <w:name w:val="List Paragraph"/>
    <w:basedOn w:val="a"/>
    <w:uiPriority w:val="34"/>
    <w:qFormat/>
    <w:rsid w:val="001F74EB"/>
    <w:pPr>
      <w:ind w:leftChars="400" w:left="840"/>
    </w:pPr>
    <w:rPr>
      <w:rFonts w:asciiTheme="minorHAnsi" w:eastAsiaTheme="minorEastAsia" w:hAnsiTheme="minorHAnsi" w:cstheme="minorBidi"/>
      <w:szCs w:val="22"/>
    </w:rPr>
  </w:style>
  <w:style w:type="paragraph" w:styleId="af">
    <w:name w:val="Closing"/>
    <w:basedOn w:val="a"/>
    <w:link w:val="af0"/>
    <w:uiPriority w:val="99"/>
    <w:unhideWhenUsed/>
    <w:rsid w:val="00CF4568"/>
    <w:pPr>
      <w:jc w:val="right"/>
    </w:pPr>
    <w:rPr>
      <w:spacing w:val="3"/>
      <w:kern w:val="0"/>
      <w:sz w:val="20"/>
      <w:szCs w:val="20"/>
    </w:rPr>
  </w:style>
  <w:style w:type="character" w:customStyle="1" w:styleId="af0">
    <w:name w:val="結語 (文字)"/>
    <w:basedOn w:val="a0"/>
    <w:link w:val="af"/>
    <w:uiPriority w:val="99"/>
    <w:rsid w:val="00CF4568"/>
    <w:rPr>
      <w:rFonts w:ascii="ＭＳ 明朝" w:hAnsi="ＭＳ 明朝"/>
      <w:spacing w:val="3"/>
    </w:rPr>
  </w:style>
  <w:style w:type="character" w:customStyle="1" w:styleId="a6">
    <w:name w:val="フッター (文字)"/>
    <w:basedOn w:val="a0"/>
    <w:link w:val="a5"/>
    <w:uiPriority w:val="99"/>
    <w:rsid w:val="00F56E91"/>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7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4E9A-2FC7-448F-854C-BD1396E7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1595</Words>
  <Characters>169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後</vt:lpstr>
      <vt:lpstr>改　　正　　後</vt:lpstr>
    </vt:vector>
  </TitlesOfParts>
  <Company>農林中央金庫</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後</dc:title>
  <dc:creator>農林中央金庫</dc:creator>
  <cp:lastModifiedBy>平岡 瑳織</cp:lastModifiedBy>
  <cp:revision>15</cp:revision>
  <cp:lastPrinted>2020-02-05T04:01:00Z</cp:lastPrinted>
  <dcterms:created xsi:type="dcterms:W3CDTF">2019-12-12T08:46:00Z</dcterms:created>
  <dcterms:modified xsi:type="dcterms:W3CDTF">2020-02-21T01:05:00Z</dcterms:modified>
</cp:coreProperties>
</file>